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443" w:rsidRPr="00324E92" w:rsidRDefault="006C2443" w:rsidP="00615609">
      <w:pPr>
        <w:suppressAutoHyphens/>
        <w:spacing w:after="0" w:line="276" w:lineRule="auto"/>
        <w:jc w:val="center"/>
        <w:rPr>
          <w:rFonts w:ascii="Arial" w:eastAsia="Bell MT" w:hAnsi="Arial" w:cs="Arial"/>
          <w:b/>
          <w:bCs/>
          <w:u w:val="single"/>
          <w:lang w:eastAsia="pt-BR"/>
        </w:rPr>
      </w:pPr>
      <w:r w:rsidRPr="00324E92">
        <w:rPr>
          <w:rFonts w:ascii="Arial" w:eastAsia="Bell MT" w:hAnsi="Arial" w:cs="Arial"/>
          <w:b/>
          <w:bCs/>
          <w:u w:val="single"/>
          <w:lang w:eastAsia="pt-BR"/>
        </w:rPr>
        <w:t>ESTUDO TÉCNICO PRELIMINAR – ETP</w:t>
      </w:r>
    </w:p>
    <w:p w:rsidR="006C2443" w:rsidRPr="00324E92" w:rsidRDefault="006C2443" w:rsidP="00615609">
      <w:pPr>
        <w:spacing w:after="8" w:line="276" w:lineRule="auto"/>
        <w:ind w:left="10" w:hanging="10"/>
        <w:jc w:val="center"/>
        <w:rPr>
          <w:rFonts w:ascii="Arial" w:eastAsia="Bell MT" w:hAnsi="Arial" w:cs="Arial"/>
          <w:b/>
          <w:bCs/>
          <w:u w:val="single"/>
          <w:lang w:eastAsia="pt-BR"/>
        </w:rPr>
      </w:pPr>
      <w:r w:rsidRPr="00324E92">
        <w:rPr>
          <w:rFonts w:ascii="Arial" w:eastAsia="Bell MT" w:hAnsi="Arial" w:cs="Arial"/>
          <w:b/>
          <w:bCs/>
          <w:u w:val="single"/>
          <w:lang w:eastAsia="pt-BR"/>
        </w:rPr>
        <w:t>ÓRGÃO: PREFEITURA MUNICIPAL DE RIO PARANAÍBA (MG)</w:t>
      </w:r>
    </w:p>
    <w:p w:rsidR="006C2443" w:rsidRPr="00324E92" w:rsidRDefault="006C2443" w:rsidP="00615609">
      <w:pPr>
        <w:spacing w:after="8" w:line="276" w:lineRule="auto"/>
        <w:ind w:left="10" w:hanging="10"/>
        <w:jc w:val="center"/>
        <w:rPr>
          <w:rFonts w:ascii="Arial" w:eastAsia="Bell MT" w:hAnsi="Arial" w:cs="Arial"/>
          <w:b/>
          <w:bCs/>
          <w:u w:val="single"/>
          <w:lang w:eastAsia="pt-BR"/>
        </w:rPr>
      </w:pPr>
      <w:r w:rsidRPr="00324E92">
        <w:rPr>
          <w:rFonts w:ascii="Arial" w:eastAsia="Bell MT" w:hAnsi="Arial" w:cs="Arial"/>
          <w:b/>
          <w:bCs/>
          <w:u w:val="single"/>
          <w:lang w:eastAsia="pt-BR"/>
        </w:rPr>
        <w:t>REQUISIÇÃO DE FORNECIMENTO</w:t>
      </w:r>
    </w:p>
    <w:p w:rsidR="006C2443" w:rsidRPr="00324E92" w:rsidRDefault="006C2443" w:rsidP="00615609">
      <w:pPr>
        <w:spacing w:after="8"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1 – INFORMAÇÕES BÁSICAS</w:t>
            </w:r>
          </w:p>
        </w:tc>
      </w:tr>
    </w:tbl>
    <w:p w:rsidR="00D4298B" w:rsidRPr="004F3264" w:rsidRDefault="00D4298B" w:rsidP="00615609">
      <w:pPr>
        <w:spacing w:line="276" w:lineRule="auto"/>
        <w:jc w:val="both"/>
        <w:rPr>
          <w:rFonts w:ascii="Arial" w:hAnsi="Arial" w:cs="Arial"/>
        </w:rPr>
      </w:pPr>
      <w:bookmarkStart w:id="0" w:name="_Hlk154821343"/>
      <w:r w:rsidRPr="00324E92">
        <w:rPr>
          <w:rFonts w:ascii="Arial" w:hAnsi="Arial" w:cs="Arial"/>
          <w:b/>
          <w:bCs/>
        </w:rPr>
        <w:t>Áreas ou Unidades Requisitantes:</w:t>
      </w:r>
      <w:r w:rsidRPr="00324E92">
        <w:rPr>
          <w:rFonts w:ascii="Arial" w:hAnsi="Arial" w:cs="Arial"/>
        </w:rPr>
        <w:t xml:space="preserve"> Secretaria Municipal de </w:t>
      </w:r>
      <w:r w:rsidR="00B512C5" w:rsidRPr="00324E92">
        <w:rPr>
          <w:rFonts w:ascii="Arial" w:hAnsi="Arial" w:cs="Arial"/>
        </w:rPr>
        <w:t>S</w:t>
      </w:r>
      <w:r w:rsidRPr="00324E92">
        <w:rPr>
          <w:rFonts w:ascii="Arial" w:hAnsi="Arial" w:cs="Arial"/>
        </w:rPr>
        <w:t>aúde</w:t>
      </w:r>
    </w:p>
    <w:p w:rsidR="006C2443" w:rsidRDefault="00D4298B" w:rsidP="00324E92">
      <w:pPr>
        <w:spacing w:after="0" w:line="276" w:lineRule="auto"/>
        <w:jc w:val="both"/>
        <w:rPr>
          <w:rFonts w:ascii="Arial" w:hAnsi="Arial" w:cs="Arial"/>
          <w:b/>
          <w:bCs/>
        </w:rPr>
      </w:pPr>
      <w:r w:rsidRPr="00324E92">
        <w:rPr>
          <w:rFonts w:ascii="Arial" w:hAnsi="Arial" w:cs="Arial"/>
          <w:b/>
          <w:bCs/>
        </w:rPr>
        <w:t>Objeto Resumido da Requisição:</w:t>
      </w:r>
      <w:r w:rsidR="00892C1A" w:rsidRPr="00324E92">
        <w:rPr>
          <w:rFonts w:ascii="Arial" w:hAnsi="Arial" w:cs="Arial"/>
          <w:b/>
          <w:bCs/>
        </w:rPr>
        <w:t xml:space="preserve"> </w:t>
      </w:r>
      <w:r w:rsidR="0004511D" w:rsidRPr="0004511D">
        <w:rPr>
          <w:rFonts w:ascii="Arial" w:hAnsi="Arial" w:cs="Arial"/>
        </w:rPr>
        <w:t>registro de preços para aquisição de medicamentos éticos, genéricos, similares, biológicos e específicos, de consumo hospitalar, unid</w:t>
      </w:r>
      <w:r w:rsidR="0004511D">
        <w:rPr>
          <w:rFonts w:ascii="Arial" w:hAnsi="Arial" w:cs="Arial"/>
        </w:rPr>
        <w:t>ades de saúde de atenção básica</w:t>
      </w:r>
      <w:r w:rsidR="0004511D" w:rsidRPr="0004511D">
        <w:rPr>
          <w:rFonts w:ascii="Arial" w:hAnsi="Arial" w:cs="Arial"/>
        </w:rPr>
        <w:t xml:space="preserve"> e para atender as necessidades relacionadas às decisões judiciais, atendendo às necessidades da Secretaria Municipal de Saúde</w:t>
      </w:r>
      <w:r w:rsidR="009066D6" w:rsidRPr="00324E92">
        <w:rPr>
          <w:rFonts w:ascii="Arial" w:hAnsi="Arial" w:cs="Arial"/>
        </w:rPr>
        <w:t>.</w:t>
      </w:r>
    </w:p>
    <w:p w:rsidR="00324E92" w:rsidRPr="00324E92" w:rsidRDefault="00324E92" w:rsidP="00324E92">
      <w:pPr>
        <w:spacing w:after="0" w:line="276" w:lineRule="auto"/>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bookmarkEnd w:id="0"/>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2 – ALINHAMENTO ENTRE A CONTRATAÇÃO E O PLANEJAMENTO</w:t>
            </w:r>
          </w:p>
        </w:tc>
      </w:tr>
    </w:tbl>
    <w:p w:rsidR="006C2443" w:rsidRDefault="00892C1A" w:rsidP="00324E92">
      <w:pPr>
        <w:spacing w:after="0" w:line="276" w:lineRule="auto"/>
        <w:jc w:val="both"/>
        <w:rPr>
          <w:rFonts w:ascii="Arial" w:hAnsi="Arial" w:cs="Arial"/>
        </w:rPr>
      </w:pPr>
      <w:r w:rsidRPr="00324E92">
        <w:rPr>
          <w:rFonts w:ascii="Arial" w:hAnsi="Arial" w:cs="Arial"/>
        </w:rPr>
        <w:t>A contratação pretendida encontra amparo no planejamento de contratações da Secret</w:t>
      </w:r>
      <w:r w:rsidR="0004511D">
        <w:rPr>
          <w:rFonts w:ascii="Arial" w:hAnsi="Arial" w:cs="Arial"/>
        </w:rPr>
        <w:t>a</w:t>
      </w:r>
      <w:r w:rsidRPr="00324E92">
        <w:rPr>
          <w:rFonts w:ascii="Arial" w:hAnsi="Arial" w:cs="Arial"/>
        </w:rPr>
        <w:t xml:space="preserve">ria Municipal de Saúde, tendo sido planejada de acordo com a média de consumo das unidades de saúde do município no último ano. </w:t>
      </w:r>
    </w:p>
    <w:p w:rsidR="00324E92" w:rsidRPr="00324E92" w:rsidRDefault="00324E92" w:rsidP="00324E92">
      <w:pPr>
        <w:spacing w:after="0" w:line="276" w:lineRule="auto"/>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3 – DESCRIÇÃO DA NECESSIDADE DA CONTRATAÇÃO SOLICITADA</w:t>
            </w:r>
          </w:p>
        </w:tc>
      </w:tr>
    </w:tbl>
    <w:p w:rsidR="009066D6" w:rsidRPr="00324E92" w:rsidRDefault="009066D6" w:rsidP="009066D6">
      <w:pPr>
        <w:spacing w:after="0" w:line="240" w:lineRule="auto"/>
        <w:jc w:val="both"/>
        <w:rPr>
          <w:rFonts w:ascii="Arial" w:hAnsi="Arial" w:cs="Arial"/>
        </w:rPr>
      </w:pPr>
      <w:r w:rsidRPr="00324E92">
        <w:rPr>
          <w:rFonts w:ascii="Arial" w:hAnsi="Arial" w:cs="Arial"/>
        </w:rPr>
        <w:t>O direito à saúde é um direito social estabelecido na Constituição Federal de 1988 como um direito de todos e uma responsabilidade do Estado (arts. 5º, 6º e 196). A garantia desse direito deve ser assegurada por meio de políticas sociais e econômicas que busquem reduzir o risco de doenças e outros agravos, proporcionando acesso universal e igualitário às ações e serviços para a promoção, proteção e recuperação da saúde (artigo 196 da CF).</w:t>
      </w:r>
    </w:p>
    <w:p w:rsidR="009066D6" w:rsidRPr="00324E92" w:rsidRDefault="009066D6" w:rsidP="009066D6">
      <w:pPr>
        <w:spacing w:after="0" w:line="240" w:lineRule="auto"/>
        <w:jc w:val="both"/>
        <w:rPr>
          <w:rFonts w:ascii="Arial" w:hAnsi="Arial" w:cs="Arial"/>
        </w:rPr>
      </w:pPr>
      <w:r w:rsidRPr="00324E92">
        <w:rPr>
          <w:rFonts w:ascii="Arial" w:hAnsi="Arial" w:cs="Arial"/>
        </w:rPr>
        <w:t>A Lei Orgânica da Saúde (Lei n.º 8.080/90) estabelece que</w:t>
      </w:r>
      <w:r w:rsidR="0008716B">
        <w:rPr>
          <w:rFonts w:ascii="Arial" w:hAnsi="Arial" w:cs="Arial"/>
        </w:rPr>
        <w:t xml:space="preserve"> o Sistema Único de Saúde (SUS) </w:t>
      </w:r>
      <w:r w:rsidRPr="00324E92">
        <w:rPr>
          <w:rFonts w:ascii="Arial" w:hAnsi="Arial" w:cs="Arial"/>
        </w:rPr>
        <w:t>deve realizar ações de assistência terapêutica integral, incluindo a farmacêutica, além de formular a política de medicamentos, imunobiológicos e outros insumos de interesse para a saúde, participando de sua produção (artigo 6º, incisos I, alínea “d”, e VI).</w:t>
      </w:r>
    </w:p>
    <w:p w:rsidR="009066D6" w:rsidRPr="00324E92" w:rsidRDefault="009066D6" w:rsidP="009066D6">
      <w:pPr>
        <w:spacing w:after="0" w:line="240" w:lineRule="auto"/>
        <w:jc w:val="both"/>
        <w:rPr>
          <w:rFonts w:ascii="Arial" w:hAnsi="Arial" w:cs="Arial"/>
        </w:rPr>
      </w:pPr>
      <w:r w:rsidRPr="00324E92">
        <w:rPr>
          <w:rFonts w:ascii="Arial" w:hAnsi="Arial" w:cs="Arial"/>
        </w:rPr>
        <w:t>A Política Nacional de Assistência Farmacêutica faz parte integrante da Política Nacional de Saúde, abrangendo um conjunto de ações voltadas à promoção, proteção e recuperação da saúde. Essas ações, pautadas nos princípios da universalidade, integralidade e equidade, têm o medicamento como insumo essencial. Elas visam não apenas garantir o acesso a medicamentos, mas também promover seu uso racional, incluindo pesquisa, desenvolvimento e produção de medicamentos e insumos, além de seleção, programação, aquisição, distribuição, dispensação, garantia de qualidade e acompanhamento e avaliação da utilização. Essa abordagem visa alcançar resultados concretos e melhorar a qualidade de vida da população.</w:t>
      </w:r>
    </w:p>
    <w:p w:rsidR="009066D6" w:rsidRPr="00324E92" w:rsidRDefault="009066D6" w:rsidP="009066D6">
      <w:pPr>
        <w:spacing w:after="0" w:line="240" w:lineRule="auto"/>
        <w:jc w:val="both"/>
        <w:rPr>
          <w:rFonts w:ascii="Arial" w:hAnsi="Arial" w:cs="Arial"/>
        </w:rPr>
      </w:pPr>
      <w:r w:rsidRPr="00324E92">
        <w:rPr>
          <w:rFonts w:ascii="Arial" w:hAnsi="Arial" w:cs="Arial"/>
        </w:rPr>
        <w:t xml:space="preserve">Além disso, a contratação se faz necessária para aquisição de medicamentos para manutenção e ampliação das atividades de atendimento primário nas unidades básicas de saúde e atendimento médico-hospitalar realizadas no Hospital Municipal, para uma melhor estruturação da capacidade do serviço e também para o melhor atendimento da população, que demanda o serviço do setor. </w:t>
      </w:r>
    </w:p>
    <w:p w:rsidR="00D4298B" w:rsidRPr="00324E92" w:rsidRDefault="00D4298B" w:rsidP="00615609">
      <w:pPr>
        <w:widowControl w:val="0"/>
        <w:autoSpaceDE w:val="0"/>
        <w:autoSpaceDN w:val="0"/>
        <w:spacing w:after="0" w:line="276" w:lineRule="auto"/>
        <w:ind w:left="10" w:right="107"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4 – DESCRIÇÃO DOS REQUISITOS PARA CONTRATAÇÃO DO OBJETO</w:t>
            </w:r>
          </w:p>
        </w:tc>
      </w:tr>
    </w:tbl>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xml:space="preserve">A contratação ora planejada deverá observar os requisitos necessários e suficientes para a aquisição dos </w:t>
      </w:r>
      <w:r>
        <w:rPr>
          <w:rFonts w:ascii="Arial" w:eastAsia="Bell MT" w:hAnsi="Arial" w:cs="Arial"/>
        </w:rPr>
        <w:t>medicamentos</w:t>
      </w:r>
      <w:r w:rsidRPr="009B2947">
        <w:rPr>
          <w:rFonts w:ascii="Arial" w:eastAsia="Bell MT" w:hAnsi="Arial" w:cs="Arial"/>
        </w:rPr>
        <w:t xml:space="preserve"> que atendam às demandas da secretaria de saúde, de forma a garantir a qualidade e a eficiência dos serviços prestados aos pacientes atendidos pelo Município de Rio Paranaíba. Para tanto, deverão ser observados os seguintes critérios e práticas:</w:t>
      </w:r>
    </w:p>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numPr>
          <w:ilvl w:val="0"/>
          <w:numId w:val="5"/>
        </w:numPr>
        <w:tabs>
          <w:tab w:val="clear" w:pos="720"/>
          <w:tab w:val="left" w:pos="284"/>
          <w:tab w:val="num" w:pos="1418"/>
        </w:tabs>
        <w:spacing w:after="8" w:line="240" w:lineRule="auto"/>
        <w:ind w:left="0" w:firstLine="0"/>
        <w:jc w:val="both"/>
        <w:rPr>
          <w:rFonts w:ascii="Arial" w:eastAsia="Bell MT" w:hAnsi="Arial" w:cs="Arial"/>
        </w:rPr>
      </w:pPr>
      <w:r w:rsidRPr="009B2947">
        <w:rPr>
          <w:rFonts w:ascii="Arial" w:eastAsia="Bell MT" w:hAnsi="Arial" w:cs="Arial"/>
          <w:b/>
          <w:bCs/>
        </w:rPr>
        <w:t>Qualidade e desempenho:</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 xml:space="preserve">Os </w:t>
      </w:r>
      <w:r w:rsidRPr="009B2947">
        <w:rPr>
          <w:rFonts w:ascii="Arial" w:hAnsi="Arial" w:cs="Arial"/>
        </w:rPr>
        <w:t xml:space="preserve">itens </w:t>
      </w:r>
      <w:r w:rsidRPr="009B2947">
        <w:rPr>
          <w:rFonts w:ascii="Arial" w:eastAsia="Bell MT" w:hAnsi="Arial" w:cs="Arial"/>
        </w:rPr>
        <w:t>a serem adquiridos devem atender aos padrões técnicos exigidos pelas normas da ANVISA ou outras regulamentações aplicáveis, garantindo qualidade e segurança.</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Os produtos devem ser devidamente certificados pelos órgãos competentes, quando aplicável, especialmente no que diz respeito à segurança, à conformidade com padrões técnicos e autorização para comercialização pela Anvisa.</w:t>
      </w:r>
    </w:p>
    <w:p w:rsidR="00E203F3" w:rsidRPr="009B2947" w:rsidRDefault="00E203F3" w:rsidP="00E203F3">
      <w:pPr>
        <w:tabs>
          <w:tab w:val="left" w:pos="284"/>
        </w:tabs>
        <w:spacing w:after="8" w:line="240" w:lineRule="auto"/>
        <w:jc w:val="both"/>
        <w:rPr>
          <w:rFonts w:ascii="Arial" w:eastAsia="Bell MT" w:hAnsi="Arial" w:cs="Arial"/>
        </w:rPr>
      </w:pPr>
    </w:p>
    <w:p w:rsidR="00E203F3" w:rsidRPr="009B2947" w:rsidRDefault="00E203F3" w:rsidP="00E203F3">
      <w:pPr>
        <w:numPr>
          <w:ilvl w:val="0"/>
          <w:numId w:val="5"/>
        </w:numPr>
        <w:tabs>
          <w:tab w:val="clear" w:pos="720"/>
          <w:tab w:val="left" w:pos="284"/>
          <w:tab w:val="num" w:pos="1418"/>
        </w:tabs>
        <w:spacing w:after="8" w:line="240" w:lineRule="auto"/>
        <w:ind w:left="0" w:firstLine="0"/>
        <w:jc w:val="both"/>
        <w:rPr>
          <w:rFonts w:ascii="Arial" w:eastAsia="Bell MT" w:hAnsi="Arial" w:cs="Arial"/>
        </w:rPr>
      </w:pPr>
      <w:r w:rsidRPr="009B2947">
        <w:rPr>
          <w:rFonts w:ascii="Arial" w:eastAsia="Bell MT" w:hAnsi="Arial" w:cs="Arial"/>
          <w:b/>
          <w:bCs/>
        </w:rPr>
        <w:t>Sustentabilidade:</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Priorizar produtos que apresentem características sustentáveis, tais como menor impacto ambiental em sua produção e uso de materiais recicláveis em suas embalagens.</w:t>
      </w:r>
    </w:p>
    <w:p w:rsidR="00E203F3" w:rsidRPr="009B2947" w:rsidRDefault="00E203F3" w:rsidP="00E203F3">
      <w:pPr>
        <w:tabs>
          <w:tab w:val="left" w:pos="284"/>
        </w:tabs>
        <w:spacing w:after="8" w:line="240" w:lineRule="auto"/>
        <w:jc w:val="both"/>
        <w:rPr>
          <w:rFonts w:ascii="Arial" w:eastAsia="Bell MT" w:hAnsi="Arial" w:cs="Arial"/>
        </w:rPr>
      </w:pPr>
    </w:p>
    <w:p w:rsidR="00E203F3" w:rsidRPr="009B2947" w:rsidRDefault="00E203F3" w:rsidP="00E203F3">
      <w:pPr>
        <w:numPr>
          <w:ilvl w:val="0"/>
          <w:numId w:val="5"/>
        </w:numPr>
        <w:tabs>
          <w:tab w:val="clear" w:pos="720"/>
          <w:tab w:val="left" w:pos="284"/>
          <w:tab w:val="num" w:pos="1418"/>
        </w:tabs>
        <w:spacing w:after="8" w:line="240" w:lineRule="auto"/>
        <w:ind w:left="0" w:firstLine="0"/>
        <w:jc w:val="both"/>
        <w:rPr>
          <w:rFonts w:ascii="Arial" w:eastAsia="Bell MT" w:hAnsi="Arial" w:cs="Arial"/>
        </w:rPr>
      </w:pPr>
      <w:r w:rsidRPr="009B2947">
        <w:rPr>
          <w:rFonts w:ascii="Arial" w:eastAsia="Bell MT" w:hAnsi="Arial" w:cs="Arial"/>
          <w:b/>
          <w:bCs/>
        </w:rPr>
        <w:t>Critérios técnicos para a contratação:</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 xml:space="preserve">A descrição dos itens no edital deverá ser precisa e detalhada, contemplando especificações técnicas claras e objetivas, que incluam composição, volume ou peso, numeração dos itens, número de registro na ANVISA e outros aspectos relevantes, evitando ambiguidades que possam comprometer a aquisição de produtos inadequados. </w:t>
      </w:r>
    </w:p>
    <w:p w:rsidR="00E203F3" w:rsidRPr="009B2947" w:rsidRDefault="00E203F3" w:rsidP="00E203F3">
      <w:pPr>
        <w:tabs>
          <w:tab w:val="left" w:pos="284"/>
        </w:tabs>
        <w:spacing w:after="8" w:line="240" w:lineRule="auto"/>
        <w:jc w:val="both"/>
        <w:rPr>
          <w:rFonts w:ascii="Arial" w:eastAsia="Bell MT" w:hAnsi="Arial" w:cs="Arial"/>
        </w:rPr>
      </w:pPr>
    </w:p>
    <w:p w:rsidR="00E203F3" w:rsidRPr="009B2947" w:rsidRDefault="00E203F3" w:rsidP="00E203F3">
      <w:pPr>
        <w:numPr>
          <w:ilvl w:val="0"/>
          <w:numId w:val="5"/>
        </w:numPr>
        <w:tabs>
          <w:tab w:val="clear" w:pos="720"/>
          <w:tab w:val="left" w:pos="284"/>
          <w:tab w:val="num" w:pos="1418"/>
        </w:tabs>
        <w:spacing w:after="8" w:line="240" w:lineRule="auto"/>
        <w:ind w:left="0" w:firstLine="0"/>
        <w:jc w:val="both"/>
        <w:rPr>
          <w:rFonts w:ascii="Arial" w:eastAsia="Bell MT" w:hAnsi="Arial" w:cs="Arial"/>
        </w:rPr>
      </w:pPr>
      <w:r w:rsidRPr="009B2947">
        <w:rPr>
          <w:rFonts w:ascii="Arial" w:eastAsia="Bell MT" w:hAnsi="Arial" w:cs="Arial"/>
          <w:b/>
          <w:bCs/>
        </w:rPr>
        <w:t>Condições de fornecimento:</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 xml:space="preserve">A entrega dos itens deverá ocorrer de forma parcelada, conforme a necessidade da secretaria, para evitar desperdícios e promover o uso racional dos recursos, no prazo de </w:t>
      </w:r>
      <w:r w:rsidR="006465A1">
        <w:rPr>
          <w:rFonts w:ascii="Arial" w:eastAsia="Bell MT" w:hAnsi="Arial" w:cs="Arial"/>
        </w:rPr>
        <w:t>10</w:t>
      </w:r>
      <w:r w:rsidRPr="009B2947">
        <w:rPr>
          <w:rFonts w:ascii="Arial" w:eastAsia="Bell MT" w:hAnsi="Arial" w:cs="Arial"/>
        </w:rPr>
        <w:t xml:space="preserve"> (</w:t>
      </w:r>
      <w:r w:rsidR="006465A1">
        <w:rPr>
          <w:rFonts w:ascii="Arial" w:eastAsia="Bell MT" w:hAnsi="Arial" w:cs="Arial"/>
        </w:rPr>
        <w:t>dez</w:t>
      </w:r>
      <w:r w:rsidRPr="009B2947">
        <w:rPr>
          <w:rFonts w:ascii="Arial" w:eastAsia="Bell MT" w:hAnsi="Arial" w:cs="Arial"/>
        </w:rPr>
        <w:t>) dias após a emissão da ordem de compra.</w:t>
      </w:r>
    </w:p>
    <w:p w:rsidR="00E203F3" w:rsidRPr="009B2947" w:rsidRDefault="00E203F3" w:rsidP="00E203F3">
      <w:pPr>
        <w:tabs>
          <w:tab w:val="left" w:pos="284"/>
        </w:tabs>
        <w:spacing w:after="8" w:line="240" w:lineRule="auto"/>
        <w:jc w:val="both"/>
        <w:rPr>
          <w:rFonts w:ascii="Arial" w:eastAsia="Bell MT" w:hAnsi="Arial" w:cs="Arial"/>
        </w:rPr>
      </w:pPr>
      <w:r w:rsidRPr="009B2947">
        <w:rPr>
          <w:rFonts w:ascii="Arial" w:eastAsia="Bell MT" w:hAnsi="Arial" w:cs="Arial"/>
        </w:rPr>
        <w:t>Os fornecedores deverão apresentar laudos de conformidade e qualidade dos materiais, quando exigido no edital.</w:t>
      </w:r>
    </w:p>
    <w:p w:rsidR="00E203F3" w:rsidRPr="009B2947" w:rsidRDefault="00E203F3" w:rsidP="00E203F3">
      <w:pPr>
        <w:tabs>
          <w:tab w:val="left" w:pos="284"/>
        </w:tabs>
        <w:spacing w:after="0" w:line="240" w:lineRule="auto"/>
        <w:jc w:val="both"/>
        <w:rPr>
          <w:rFonts w:ascii="Arial" w:eastAsia="Bell MT" w:hAnsi="Arial" w:cs="Arial"/>
        </w:rPr>
      </w:pPr>
    </w:p>
    <w:p w:rsidR="00E203F3" w:rsidRPr="009B2947" w:rsidRDefault="00E203F3" w:rsidP="00E203F3">
      <w:pPr>
        <w:numPr>
          <w:ilvl w:val="0"/>
          <w:numId w:val="5"/>
        </w:numPr>
        <w:tabs>
          <w:tab w:val="clear" w:pos="720"/>
          <w:tab w:val="left" w:pos="284"/>
          <w:tab w:val="num" w:pos="567"/>
        </w:tabs>
        <w:spacing w:after="0" w:line="240" w:lineRule="auto"/>
        <w:ind w:left="0" w:firstLine="0"/>
        <w:jc w:val="both"/>
        <w:rPr>
          <w:rFonts w:ascii="Arial" w:eastAsia="Bell MT" w:hAnsi="Arial" w:cs="Arial"/>
        </w:rPr>
      </w:pPr>
      <w:r w:rsidRPr="009B2947">
        <w:rPr>
          <w:rFonts w:ascii="Arial" w:eastAsia="Calibri" w:hAnsi="Arial" w:cs="Arial"/>
          <w:b/>
          <w:bCs/>
          <w:kern w:val="2"/>
          <w14:ligatures w14:val="standardContextual"/>
        </w:rPr>
        <w:t xml:space="preserve">Garantia da contratação: </w:t>
      </w:r>
    </w:p>
    <w:p w:rsidR="00E203F3" w:rsidRPr="009B2947" w:rsidRDefault="00E203F3" w:rsidP="00E203F3">
      <w:pPr>
        <w:pStyle w:val="PargrafodaLista"/>
        <w:spacing w:after="0"/>
        <w:ind w:left="0"/>
        <w:rPr>
          <w:rFonts w:ascii="Arial" w:eastAsia="Calibri" w:hAnsi="Arial" w:cs="Arial"/>
          <w:kern w:val="2"/>
          <w:sz w:val="22"/>
          <w:szCs w:val="22"/>
          <w:lang w:eastAsia="en-US"/>
          <w14:ligatures w14:val="standardContextual"/>
        </w:rPr>
      </w:pPr>
      <w:r w:rsidRPr="009B2947">
        <w:rPr>
          <w:rFonts w:ascii="Arial" w:eastAsia="Calibri" w:hAnsi="Arial" w:cs="Arial"/>
          <w:kern w:val="2"/>
          <w:sz w:val="22"/>
          <w:szCs w:val="22"/>
          <w:lang w:eastAsia="en-US"/>
          <w14:ligatures w14:val="standardContextual"/>
        </w:rPr>
        <w:t>Não haverá exigência da garantia da contratação dos artigos 96 e seguintes da Lei nº 14.133/2021.</w:t>
      </w:r>
    </w:p>
    <w:p w:rsidR="00E203F3" w:rsidRPr="009B2947" w:rsidRDefault="00E203F3" w:rsidP="00E203F3">
      <w:pPr>
        <w:pStyle w:val="PargrafodaLista"/>
        <w:spacing w:after="0"/>
        <w:ind w:left="0"/>
        <w:rPr>
          <w:rFonts w:ascii="Arial" w:eastAsia="Calibri" w:hAnsi="Arial" w:cs="Arial"/>
          <w:kern w:val="2"/>
          <w:sz w:val="22"/>
          <w:szCs w:val="22"/>
          <w:lang w:eastAsia="en-US"/>
          <w14:ligatures w14:val="standardContextual"/>
        </w:rPr>
      </w:pPr>
    </w:p>
    <w:p w:rsidR="00E203F3" w:rsidRPr="009B2947" w:rsidRDefault="00E203F3" w:rsidP="00E203F3">
      <w:pPr>
        <w:numPr>
          <w:ilvl w:val="0"/>
          <w:numId w:val="5"/>
        </w:numPr>
        <w:tabs>
          <w:tab w:val="clear" w:pos="720"/>
          <w:tab w:val="left" w:pos="142"/>
          <w:tab w:val="left" w:pos="284"/>
          <w:tab w:val="num" w:pos="993"/>
        </w:tabs>
        <w:spacing w:after="0" w:line="240" w:lineRule="auto"/>
        <w:ind w:left="0" w:firstLine="0"/>
        <w:jc w:val="both"/>
        <w:rPr>
          <w:rFonts w:ascii="Arial" w:hAnsi="Arial" w:cs="Arial"/>
        </w:rPr>
      </w:pPr>
      <w:r w:rsidRPr="009B2947">
        <w:rPr>
          <w:rFonts w:ascii="Arial" w:hAnsi="Arial" w:cs="Arial"/>
          <w:b/>
          <w:bCs/>
        </w:rPr>
        <w:t>Proposta detalhada</w:t>
      </w:r>
      <w:r w:rsidRPr="009B2947">
        <w:rPr>
          <w:rFonts w:ascii="Arial" w:hAnsi="Arial" w:cs="Arial"/>
          <w:b/>
        </w:rPr>
        <w:t>:</w:t>
      </w:r>
      <w:r w:rsidRPr="009B2947">
        <w:rPr>
          <w:rFonts w:ascii="Arial" w:hAnsi="Arial" w:cs="Arial"/>
        </w:rPr>
        <w:t xml:space="preserve"> </w:t>
      </w:r>
    </w:p>
    <w:p w:rsidR="00E203F3" w:rsidRPr="009B2947" w:rsidRDefault="00E203F3" w:rsidP="00E203F3">
      <w:pPr>
        <w:pStyle w:val="PargrafodaLista"/>
        <w:tabs>
          <w:tab w:val="left" w:pos="142"/>
          <w:tab w:val="left" w:pos="284"/>
        </w:tabs>
        <w:spacing w:after="0"/>
        <w:ind w:left="0"/>
        <w:rPr>
          <w:rFonts w:ascii="Arial" w:hAnsi="Arial" w:cs="Arial"/>
          <w:sz w:val="22"/>
          <w:szCs w:val="22"/>
        </w:rPr>
      </w:pPr>
      <w:r w:rsidRPr="009B2947">
        <w:rPr>
          <w:rFonts w:ascii="Arial" w:hAnsi="Arial" w:cs="Arial"/>
          <w:sz w:val="22"/>
          <w:szCs w:val="22"/>
        </w:rPr>
        <w:t>A proposta deverá incluir todos os campos obrigatórios, como valor unitário, quantidade de unidades, marca e descrição detalhada do objeto ofertado, conforme as especificações exigidas.</w:t>
      </w:r>
    </w:p>
    <w:p w:rsidR="00E203F3" w:rsidRPr="009B2947" w:rsidRDefault="00E203F3" w:rsidP="00E203F3">
      <w:pPr>
        <w:tabs>
          <w:tab w:val="left" w:pos="142"/>
          <w:tab w:val="left" w:pos="284"/>
        </w:tabs>
        <w:spacing w:after="0" w:line="240" w:lineRule="auto"/>
        <w:jc w:val="both"/>
        <w:rPr>
          <w:rFonts w:ascii="Arial" w:hAnsi="Arial" w:cs="Arial"/>
        </w:rPr>
      </w:pPr>
    </w:p>
    <w:p w:rsidR="00E203F3" w:rsidRPr="009B2947" w:rsidRDefault="00E203F3" w:rsidP="00E203F3">
      <w:pPr>
        <w:numPr>
          <w:ilvl w:val="0"/>
          <w:numId w:val="5"/>
        </w:numPr>
        <w:tabs>
          <w:tab w:val="clear" w:pos="720"/>
          <w:tab w:val="left" w:pos="142"/>
          <w:tab w:val="left" w:pos="284"/>
          <w:tab w:val="num" w:pos="993"/>
        </w:tabs>
        <w:spacing w:after="8" w:line="240" w:lineRule="auto"/>
        <w:ind w:left="0" w:firstLine="0"/>
        <w:jc w:val="both"/>
        <w:rPr>
          <w:rFonts w:ascii="Arial" w:hAnsi="Arial" w:cs="Arial"/>
        </w:rPr>
      </w:pPr>
      <w:r w:rsidRPr="009B2947">
        <w:rPr>
          <w:rFonts w:ascii="Arial" w:hAnsi="Arial" w:cs="Arial"/>
          <w:b/>
          <w:bCs/>
        </w:rPr>
        <w:t>Planilha de preços</w:t>
      </w:r>
      <w:r w:rsidRPr="009B2947">
        <w:rPr>
          <w:rFonts w:ascii="Arial" w:hAnsi="Arial" w:cs="Arial"/>
          <w:b/>
        </w:rPr>
        <w:t>:</w:t>
      </w:r>
      <w:r w:rsidRPr="009B2947">
        <w:rPr>
          <w:rFonts w:ascii="Arial" w:hAnsi="Arial" w:cs="Arial"/>
        </w:rPr>
        <w:t xml:space="preserve"> </w:t>
      </w:r>
    </w:p>
    <w:p w:rsidR="00E203F3" w:rsidRPr="009B2947" w:rsidRDefault="00E203F3" w:rsidP="00E203F3">
      <w:pPr>
        <w:pStyle w:val="PargrafodaLista"/>
        <w:tabs>
          <w:tab w:val="left" w:pos="142"/>
          <w:tab w:val="left" w:pos="284"/>
        </w:tabs>
        <w:spacing w:after="8"/>
        <w:ind w:left="0"/>
        <w:rPr>
          <w:rFonts w:ascii="Arial" w:hAnsi="Arial" w:cs="Arial"/>
          <w:sz w:val="22"/>
          <w:szCs w:val="22"/>
        </w:rPr>
      </w:pPr>
      <w:r w:rsidRPr="009B2947">
        <w:rPr>
          <w:rFonts w:ascii="Arial" w:hAnsi="Arial" w:cs="Arial"/>
          <w:sz w:val="22"/>
          <w:szCs w:val="22"/>
        </w:rPr>
        <w:t>A proposta de preço deverá ser apresentada em planilha, fundamentada nas especificações deste ETP. Todos os valores apresentados devem abranger tributos, taxas, frete, emolumentos, contribuições fiscais e parafiscais, e qualquer despesa acessória não especificada neste edital. Propostas que apresentem valores superiores aos estimados para a contratação poderão ser desclassificadas, conforme os critérios do Edital.</w:t>
      </w:r>
    </w:p>
    <w:p w:rsidR="00E203F3" w:rsidRPr="009B2947" w:rsidRDefault="00E203F3" w:rsidP="00E203F3">
      <w:pPr>
        <w:tabs>
          <w:tab w:val="left" w:pos="142"/>
          <w:tab w:val="left" w:pos="284"/>
        </w:tabs>
        <w:spacing w:after="8" w:line="240" w:lineRule="auto"/>
        <w:jc w:val="both"/>
        <w:rPr>
          <w:rFonts w:ascii="Arial" w:hAnsi="Arial" w:cs="Arial"/>
        </w:rPr>
      </w:pPr>
    </w:p>
    <w:p w:rsidR="00E203F3" w:rsidRPr="009B2947" w:rsidRDefault="00E203F3" w:rsidP="00E203F3">
      <w:pPr>
        <w:numPr>
          <w:ilvl w:val="0"/>
          <w:numId w:val="5"/>
        </w:numPr>
        <w:tabs>
          <w:tab w:val="clear" w:pos="720"/>
          <w:tab w:val="left" w:pos="142"/>
          <w:tab w:val="left" w:pos="284"/>
          <w:tab w:val="num" w:pos="993"/>
        </w:tabs>
        <w:spacing w:after="8" w:line="240" w:lineRule="auto"/>
        <w:ind w:left="0" w:firstLine="0"/>
        <w:jc w:val="both"/>
        <w:rPr>
          <w:rFonts w:ascii="Arial" w:hAnsi="Arial" w:cs="Arial"/>
        </w:rPr>
      </w:pPr>
      <w:r w:rsidRPr="009B2947">
        <w:rPr>
          <w:rFonts w:ascii="Arial" w:hAnsi="Arial" w:cs="Arial"/>
          <w:b/>
          <w:bCs/>
        </w:rPr>
        <w:t>Validade da proposta</w:t>
      </w:r>
      <w:r w:rsidRPr="009B2947">
        <w:rPr>
          <w:rFonts w:ascii="Arial" w:hAnsi="Arial" w:cs="Arial"/>
          <w:b/>
        </w:rPr>
        <w:t>:</w:t>
      </w:r>
      <w:r w:rsidRPr="009B2947">
        <w:rPr>
          <w:rFonts w:ascii="Arial" w:hAnsi="Arial" w:cs="Arial"/>
        </w:rPr>
        <w:t xml:space="preserve"> </w:t>
      </w:r>
    </w:p>
    <w:p w:rsidR="00E203F3" w:rsidRPr="009B2947" w:rsidRDefault="00E203F3" w:rsidP="00E203F3">
      <w:pPr>
        <w:pStyle w:val="PargrafodaLista"/>
        <w:tabs>
          <w:tab w:val="left" w:pos="142"/>
          <w:tab w:val="left" w:pos="284"/>
        </w:tabs>
        <w:spacing w:after="8"/>
        <w:ind w:left="0"/>
        <w:rPr>
          <w:rFonts w:ascii="Arial" w:hAnsi="Arial" w:cs="Arial"/>
          <w:sz w:val="22"/>
          <w:szCs w:val="22"/>
        </w:rPr>
      </w:pPr>
      <w:r w:rsidRPr="009B2947">
        <w:rPr>
          <w:rFonts w:ascii="Arial" w:hAnsi="Arial" w:cs="Arial"/>
          <w:sz w:val="22"/>
          <w:szCs w:val="22"/>
        </w:rPr>
        <w:t>O prazo de validade da proposta não poderá ser inferior a 60 (sessenta) dias a contar da data de sua apresentação. Durante esse período, a proposta deverá ser mantida sem alteração de preço, assegurando a estabilidade do processo licitatório.</w:t>
      </w:r>
    </w:p>
    <w:p w:rsidR="006C2443" w:rsidRPr="00324E92" w:rsidRDefault="006C2443" w:rsidP="00615609">
      <w:pPr>
        <w:spacing w:after="8"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5 – LEVANTAMENTO PRELIMINAR DE BALIZAMENTO DA SOLUÇÃO</w:t>
            </w:r>
          </w:p>
        </w:tc>
      </w:tr>
    </w:tbl>
    <w:p w:rsidR="00E203F3" w:rsidRPr="009B2947" w:rsidRDefault="00E203F3" w:rsidP="00E203F3">
      <w:pPr>
        <w:jc w:val="both"/>
        <w:rPr>
          <w:rFonts w:ascii="Arial" w:hAnsi="Arial" w:cs="Arial"/>
        </w:rPr>
      </w:pPr>
      <w:r w:rsidRPr="009B2947">
        <w:rPr>
          <w:rFonts w:ascii="Arial" w:hAnsi="Arial" w:cs="Arial"/>
        </w:rPr>
        <w:t xml:space="preserve">Analisando o mercado, entendem-se viável para a aquisição </w:t>
      </w:r>
      <w:r>
        <w:rPr>
          <w:rFonts w:ascii="Arial" w:hAnsi="Arial" w:cs="Arial"/>
        </w:rPr>
        <w:t>dos medicamentos</w:t>
      </w:r>
      <w:r w:rsidRPr="009B2947">
        <w:rPr>
          <w:rFonts w:ascii="Arial" w:hAnsi="Arial" w:cs="Arial"/>
        </w:rPr>
        <w:t>, necessários para atender as necessidades da Secretaria de Saúde do Município de Rio Paranaíba, através da compra dos itens de fornecedores que atendem esse segmento do mercado</w:t>
      </w:r>
      <w:r>
        <w:rPr>
          <w:rFonts w:ascii="Arial" w:hAnsi="Arial" w:cs="Arial"/>
        </w:rPr>
        <w:t>, utilizando a Tabela CMED como referência</w:t>
      </w:r>
      <w:r w:rsidRPr="009B2947">
        <w:rPr>
          <w:rFonts w:ascii="Arial" w:hAnsi="Arial" w:cs="Arial"/>
        </w:rPr>
        <w:t xml:space="preserve">.  A aquisição surge como uma alternativa viável que atende as expectativas diante das necessidades iminentes, pois atende a normas específicas em relação a venda e distribuição, garantindo que a aquisição de produtos que estejam em conformidade com as regulamentações vigentes. Com produtos adequados, aprovados e regulamentados pela ANVISA, que atendem às especificações requisitadas pela secretaria requisitante. </w:t>
      </w:r>
    </w:p>
    <w:p w:rsidR="00E203F3" w:rsidRPr="009B2947" w:rsidRDefault="00E203F3" w:rsidP="00E203F3">
      <w:pPr>
        <w:jc w:val="both"/>
        <w:rPr>
          <w:rFonts w:ascii="Arial" w:hAnsi="Arial" w:cs="Arial"/>
        </w:rPr>
      </w:pPr>
      <w:r w:rsidRPr="009B2947">
        <w:rPr>
          <w:rFonts w:ascii="Arial" w:hAnsi="Arial" w:cs="Arial"/>
        </w:rPr>
        <w:t>Dessa forma, trata-se da melhor solução para a administração pública, pois permite o controle das compras, evitando faltas dos itens em estoque, e também evitando acumulo de produtos que podem ocasionar percas devido a data de validade. A contratação através do sistema de registro de preços assegura a adequação às normas de segurança e vigilância sanitária, e proporciona economia a longo prazo.</w:t>
      </w:r>
    </w:p>
    <w:p w:rsidR="006C2443" w:rsidRPr="00324E92" w:rsidRDefault="006C2443" w:rsidP="00D03920">
      <w:pPr>
        <w:spacing w:after="8" w:line="276" w:lineRule="auto"/>
        <w:jc w:val="both"/>
        <w:rPr>
          <w:rFonts w:ascii="Arial" w:eastAsia="Bell MT" w:hAnsi="Arial" w:cs="Arial"/>
          <w:lang w:eastAsia="pt-BR"/>
        </w:rPr>
      </w:pPr>
    </w:p>
    <w:p w:rsidR="009066D6" w:rsidRPr="00324E92" w:rsidRDefault="009066D6" w:rsidP="009066D6">
      <w:pPr>
        <w:spacing w:after="0"/>
        <w:jc w:val="both"/>
        <w:rPr>
          <w:rFonts w:ascii="Arial" w:hAnsi="Arial" w:cs="Arial"/>
        </w:rPr>
      </w:pPr>
      <w:r w:rsidRPr="00324E92">
        <w:rPr>
          <w:rFonts w:ascii="Arial" w:hAnsi="Arial" w:cs="Arial"/>
        </w:rPr>
        <w:lastRenderedPageBreak/>
        <w:t xml:space="preserve">As alternativas para suprir a demanda de medicamentos consistem na compra desses produtos através de empresas que fornecem e distribuem tais insumos no mercado. Para isso, busca-se empresas que possam atender essa necessidade oferecendo produtos de acordo com a Tabela CMED e oferecendo maior percentual de desconto. A escolha pela Tabela CMED se justifica por se tratar de uma referência em medicamentos com registro na ANVISA que contempla todos os tipos de medicamentos, além disso a tabela estabelece limites para preços de medicamentos, adota regras que estimulam a concorrência no setor, monitora a comercialização e aplica penalidades quando suas regras são descumpridas.  </w:t>
      </w:r>
    </w:p>
    <w:p w:rsidR="00D03920" w:rsidRPr="00324E92" w:rsidRDefault="00D03920" w:rsidP="009066D6">
      <w:pPr>
        <w:spacing w:after="0"/>
        <w:jc w:val="both"/>
        <w:rPr>
          <w:rFonts w:ascii="Arial" w:hAnsi="Arial" w:cs="Arial"/>
        </w:rPr>
      </w:pPr>
    </w:p>
    <w:p w:rsidR="009066D6" w:rsidRPr="00324E92" w:rsidRDefault="009066D6" w:rsidP="009066D6">
      <w:pPr>
        <w:spacing w:after="0"/>
        <w:jc w:val="both"/>
        <w:rPr>
          <w:rFonts w:ascii="Arial" w:hAnsi="Arial" w:cs="Arial"/>
        </w:rPr>
      </w:pPr>
      <w:r w:rsidRPr="00324E92">
        <w:rPr>
          <w:rFonts w:ascii="Arial" w:hAnsi="Arial" w:cs="Arial"/>
        </w:rPr>
        <w:t xml:space="preserve">A estimativa do percentual de preço é baseada em pesquisas feitas junto a empresas autorizadas no ramo, e também de acordo com contratações similares efetuadas por outros órgãos públicos. </w:t>
      </w:r>
    </w:p>
    <w:p w:rsidR="00D03920" w:rsidRPr="00324E92" w:rsidRDefault="00D03920" w:rsidP="009066D6">
      <w:pPr>
        <w:spacing w:after="0"/>
        <w:jc w:val="both"/>
        <w:rPr>
          <w:rFonts w:ascii="Arial" w:hAnsi="Arial" w:cs="Arial"/>
        </w:rPr>
      </w:pPr>
    </w:p>
    <w:p w:rsidR="00D03920" w:rsidRPr="00324E92" w:rsidRDefault="00D03920" w:rsidP="00D03920">
      <w:pPr>
        <w:spacing w:after="8" w:line="240" w:lineRule="auto"/>
        <w:ind w:left="10" w:hanging="10"/>
        <w:jc w:val="both"/>
        <w:rPr>
          <w:rFonts w:ascii="Arial" w:eastAsia="Bell MT" w:hAnsi="Arial" w:cs="Arial"/>
          <w:lang w:eastAsia="pt-BR"/>
        </w:rPr>
      </w:pPr>
      <w:r w:rsidRPr="00324E92">
        <w:rPr>
          <w:rFonts w:ascii="Arial" w:eastAsia="Bell MT" w:hAnsi="Arial" w:cs="Arial"/>
          <w:lang w:eastAsia="pt-BR"/>
        </w:rPr>
        <w:t>A licitação será realizada por meio de Pregão eletrônico. Utilizará o Sistema de Registro de Preços, em itens, buscando obter a proposta mais vantajosa para a Administração, dentro das condições estabelecidas no Edital do certame.</w:t>
      </w:r>
    </w:p>
    <w:p w:rsidR="00D03920" w:rsidRPr="00324E92" w:rsidRDefault="00D03920" w:rsidP="00D03920">
      <w:pPr>
        <w:spacing w:after="8" w:line="240" w:lineRule="auto"/>
        <w:ind w:left="10" w:hanging="10"/>
        <w:jc w:val="both"/>
        <w:rPr>
          <w:rFonts w:ascii="Arial" w:eastAsia="Bell MT" w:hAnsi="Arial" w:cs="Arial"/>
          <w:lang w:eastAsia="pt-BR"/>
        </w:rPr>
      </w:pPr>
    </w:p>
    <w:p w:rsidR="009066D6" w:rsidRPr="00324E92" w:rsidRDefault="00D03920" w:rsidP="00D03920">
      <w:pPr>
        <w:spacing w:after="8" w:line="276" w:lineRule="auto"/>
        <w:ind w:left="10" w:hanging="10"/>
        <w:jc w:val="both"/>
        <w:rPr>
          <w:rFonts w:ascii="Arial" w:eastAsia="Bell MT" w:hAnsi="Arial" w:cs="Arial"/>
          <w:lang w:eastAsia="pt-BR"/>
        </w:rPr>
      </w:pPr>
      <w:r w:rsidRPr="00324E92">
        <w:rPr>
          <w:rFonts w:ascii="Arial" w:eastAsia="Bell MT" w:hAnsi="Arial" w:cs="Arial"/>
          <w:lang w:eastAsia="pt-BR"/>
        </w:rPr>
        <w:t>Após definidos os vencedores, serão assinadas as Atas de Registro de Preços, cuja validade será de 12 meses, estando as empresas vinculadas a cumprir as condições registradas durante este período.</w:t>
      </w:r>
    </w:p>
    <w:p w:rsidR="009066D6" w:rsidRPr="00324E92" w:rsidRDefault="009066D6" w:rsidP="009066D6">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9066D6" w:rsidRPr="00324E92" w:rsidTr="00DB1DB8">
        <w:tc>
          <w:tcPr>
            <w:tcW w:w="8494" w:type="dxa"/>
            <w:shd w:val="clear" w:color="auto" w:fill="auto"/>
          </w:tcPr>
          <w:p w:rsidR="009066D6" w:rsidRPr="00324E92" w:rsidRDefault="009066D6" w:rsidP="00DB1DB8">
            <w:pPr>
              <w:spacing w:after="0" w:line="240" w:lineRule="auto"/>
              <w:jc w:val="both"/>
              <w:rPr>
                <w:rFonts w:ascii="Arial" w:hAnsi="Arial" w:cs="Arial"/>
                <w:b/>
                <w:bCs/>
              </w:rPr>
            </w:pPr>
            <w:r w:rsidRPr="00324E92">
              <w:rPr>
                <w:rFonts w:ascii="Arial" w:hAnsi="Arial" w:cs="Arial"/>
                <w:b/>
                <w:bCs/>
              </w:rPr>
              <w:t xml:space="preserve">5.1 – </w:t>
            </w:r>
            <w:r w:rsidRPr="00324E92">
              <w:rPr>
                <w:rFonts w:ascii="Arial" w:hAnsi="Arial" w:cs="Arial"/>
                <w:b/>
              </w:rPr>
              <w:t>ESCLARECIMENTOS SOBRE A UTILIZAÇÃO DA TABELA CMED</w:t>
            </w:r>
            <w:r w:rsidRPr="00324E92">
              <w:rPr>
                <w:rFonts w:ascii="Arial" w:hAnsi="Arial" w:cs="Arial"/>
              </w:rPr>
              <w:t xml:space="preserve">  </w:t>
            </w:r>
          </w:p>
        </w:tc>
      </w:tr>
    </w:tbl>
    <w:p w:rsidR="009066D6" w:rsidRPr="00324E92" w:rsidRDefault="009066D6" w:rsidP="009066D6">
      <w:pPr>
        <w:jc w:val="both"/>
        <w:rPr>
          <w:rFonts w:ascii="Arial" w:hAnsi="Arial" w:cs="Arial"/>
        </w:rPr>
      </w:pPr>
      <w:r w:rsidRPr="00324E92">
        <w:rPr>
          <w:rFonts w:ascii="Arial" w:hAnsi="Arial" w:cs="Arial"/>
        </w:rPr>
        <w:t xml:space="preserve">O Coeficiente de Adequação de Preços - CAP é um desconto mínimo obrigatório, incidente sobre o Preço Fábrica - PF de alguns medicamentos nas compras realizadas pelos entes da Administração Pública Direta e Indireta da União, dos Estados, do Distrito Federal e dos Municípios. </w:t>
      </w:r>
    </w:p>
    <w:p w:rsidR="009066D6" w:rsidRPr="00324E92" w:rsidRDefault="009066D6" w:rsidP="009066D6">
      <w:pPr>
        <w:jc w:val="both"/>
        <w:rPr>
          <w:rFonts w:ascii="Arial" w:hAnsi="Arial" w:cs="Arial"/>
        </w:rPr>
      </w:pPr>
      <w:r w:rsidRPr="00324E92">
        <w:rPr>
          <w:rFonts w:ascii="Arial" w:hAnsi="Arial" w:cs="Arial"/>
        </w:rPr>
        <w:t>O principal objetivo da criação do CAP foi uniformizar o processo de compras públicas de medicamentos e tornar mais efetivo o acesso universal e igualitário, princípio fundamental do Sistema Único de Saúde - SUS.</w:t>
      </w:r>
    </w:p>
    <w:p w:rsidR="009066D6" w:rsidRPr="00324E92" w:rsidRDefault="009066D6" w:rsidP="009066D6">
      <w:pPr>
        <w:jc w:val="both"/>
        <w:rPr>
          <w:rFonts w:ascii="Arial" w:hAnsi="Arial" w:cs="Arial"/>
        </w:rPr>
      </w:pPr>
      <w:r w:rsidRPr="00324E92">
        <w:rPr>
          <w:rFonts w:ascii="Arial" w:hAnsi="Arial" w:cs="Arial"/>
        </w:rPr>
        <w:t xml:space="preserve">O PMVG é a sigla da expressão Preço Máximo de Venda ao Governo, que resulta da aplicação do CAP sobre o Preço Fábrica, gerando o PF. É o teto de preço para compra dos medicamentos inseridos na lista de produtos sujeitos ao CAP (Coeficiente de Adequação de Preços) ou ainda de qualquer medicamento adquirido por força de decisão judicial. </w:t>
      </w:r>
    </w:p>
    <w:p w:rsidR="009066D6" w:rsidRPr="00324E92" w:rsidRDefault="009066D6" w:rsidP="009066D6">
      <w:pPr>
        <w:jc w:val="both"/>
        <w:rPr>
          <w:rFonts w:ascii="Arial" w:hAnsi="Arial" w:cs="Arial"/>
        </w:rPr>
      </w:pPr>
      <w:r w:rsidRPr="00324E92">
        <w:rPr>
          <w:rFonts w:ascii="Arial" w:hAnsi="Arial" w:cs="Arial"/>
        </w:rPr>
        <w:t xml:space="preserve">O Preço Fábrica ou Preço Fabricante é o preço praticado pelas empresas produtoras ou importadoras do produto e pelas empresas distribuidoras. O PF é o preço máximo permitido para venda a farmácias, drogarias e para entes da Administração Pública. A Orientação Interpretativa nº. 2, de 13 de novembro de 2006, da CMED, estabelece que em qualquer operação de venda efetivada pelas empresas produtoras de medicamentos ou pelas distribuidoras, destinada tanto ao setor público como ao setor privado, deverá ser respeitado, para venda, o limite do Preço Fabricante. Esse preço inclui os impostos incidentes. Observação: As vendas de medicamentos efetuadas para entes da Administração Pública também devem respeitar o Preço Máximo de Venda ao Governo - PMVG, nos casos de obrigatoriedade de aplicação do Coeficiente de Adequação de Preço. </w:t>
      </w:r>
    </w:p>
    <w:p w:rsidR="007C3BD0" w:rsidRDefault="009066D6" w:rsidP="009066D6">
      <w:pPr>
        <w:jc w:val="both"/>
        <w:rPr>
          <w:rFonts w:ascii="Arial" w:hAnsi="Arial" w:cs="Arial"/>
        </w:rPr>
      </w:pPr>
      <w:r w:rsidRPr="00324E92">
        <w:rPr>
          <w:rFonts w:ascii="Arial" w:hAnsi="Arial" w:cs="Arial"/>
        </w:rPr>
        <w:t>Qualquer pessoa jurídica (distribuidoras, empresas produtoras de medicamentos, representantes, postos de medicamentos, unidades volantes, farmácias e drogarias) que desejar vender medicamentos, sobre os quais incida o CAP, aos entes da Administração Pública Direta ou Indireta da União, Estados, Distrito Federal e Municípios.</w:t>
      </w:r>
    </w:p>
    <w:p w:rsidR="009066D6" w:rsidRPr="00324E92" w:rsidRDefault="009066D6" w:rsidP="009066D6">
      <w:pPr>
        <w:jc w:val="both"/>
        <w:rPr>
          <w:rFonts w:ascii="Arial" w:hAnsi="Arial" w:cs="Arial"/>
        </w:rPr>
      </w:pPr>
      <w:r w:rsidRPr="00324E92">
        <w:rPr>
          <w:rFonts w:ascii="Arial" w:hAnsi="Arial" w:cs="Arial"/>
        </w:rPr>
        <w:lastRenderedPageBreak/>
        <w:t>A Resolução CMED nº 4, de 18 de dezembro de 2006, que Dispõe sobre o Coeficiente de Adequação de Preços - CAP, aplica-se também às farmácias e drogarias, quando estes realizam vendas a entes da Administração Pública?</w:t>
      </w:r>
    </w:p>
    <w:p w:rsidR="009066D6" w:rsidRPr="00324E92" w:rsidRDefault="009066D6" w:rsidP="009066D6">
      <w:pPr>
        <w:jc w:val="both"/>
        <w:rPr>
          <w:rFonts w:ascii="Arial" w:hAnsi="Arial" w:cs="Arial"/>
        </w:rPr>
      </w:pPr>
      <w:r w:rsidRPr="00324E92">
        <w:rPr>
          <w:rFonts w:ascii="Arial" w:hAnsi="Arial" w:cs="Arial"/>
        </w:rPr>
        <w:t>De acordo com a Resolução CMED nº 4/2008, que alterou o artigo 1º da Resolução CMED nº 4/2006, as farmácias e drogarias que realizarem vendas a entes da Administração Pública deverão aplicar o CAP ao preço dos produtos definidos no artigo 2º da citada Resolução. Assim, as distribuidoras, as empresas produtoras de medicamentos, os representantes, os postos de medicamentos, as unidades volantes, as farmácias e drogarias são alcançadas pela Resolução CMED nº 4/2006.</w:t>
      </w:r>
    </w:p>
    <w:p w:rsidR="009066D6" w:rsidRPr="00324E92" w:rsidRDefault="009066D6" w:rsidP="009066D6">
      <w:pPr>
        <w:jc w:val="both"/>
        <w:rPr>
          <w:rFonts w:ascii="Arial" w:hAnsi="Arial" w:cs="Arial"/>
        </w:rPr>
      </w:pPr>
      <w:r w:rsidRPr="00324E92">
        <w:rPr>
          <w:rFonts w:ascii="Arial" w:hAnsi="Arial" w:cs="Arial"/>
        </w:rPr>
        <w:t>Atendendo às Resoluções da CMED N° 02/2004, 04/2006, 03/2011 e outras normas correlatas, as empresas deverão obedecer ao estabelecido para cumprimento das solicitações de medicamentos básicos: para compras públicas - Preço de Fábrica - PF é o teto de preço pelo qual um laboratório ou distribuidor pode comercializar um medicamento no mercado brasileiro, são esses os preços máximos que devem ser observados, tanto pelos vendedores, como pelos compradores, nas aquisições de medicamentos destinados ao Sistema Único de Saúde (SUS) - Entes da administração pública direta ou indireta da União, Estados, Distrito Federal e Municípios.</w:t>
      </w:r>
    </w:p>
    <w:p w:rsidR="009066D6" w:rsidRPr="00324E92" w:rsidRDefault="009066D6" w:rsidP="009066D6">
      <w:pPr>
        <w:jc w:val="both"/>
        <w:rPr>
          <w:rFonts w:ascii="Arial" w:hAnsi="Arial" w:cs="Arial"/>
        </w:rPr>
      </w:pPr>
      <w:r w:rsidRPr="00324E92">
        <w:rPr>
          <w:rFonts w:ascii="Arial" w:hAnsi="Arial" w:cs="Arial"/>
        </w:rPr>
        <w:t>As farmácias e drogarias, ao realizarem vendas a entes da Administração Pública, deverão respeitar ainda o Preço Máximo de Venda ao Governo - PMVG nos casos de obrigatoriedade de aplicação do Coeficiente de Adequação de Preço - CAP.</w:t>
      </w:r>
    </w:p>
    <w:p w:rsidR="009066D6" w:rsidRPr="00324E92" w:rsidRDefault="009066D6" w:rsidP="009066D6">
      <w:pPr>
        <w:jc w:val="both"/>
        <w:rPr>
          <w:rFonts w:ascii="Arial" w:hAnsi="Arial" w:cs="Arial"/>
        </w:rPr>
      </w:pPr>
      <w:r w:rsidRPr="00324E92">
        <w:rPr>
          <w:rFonts w:ascii="Arial" w:hAnsi="Arial" w:cs="Arial"/>
        </w:rPr>
        <w:t>É obrigatória a aplicação do CAP (Coeficiente de Adaptação de Preços), também para compras públicas por demanda judicial e nos medicamentos indicados para o tratamento de DST/AIDS, sangue e hemoderivados, antineoplásicos e adjuvantes no tratamento do câncer.</w:t>
      </w:r>
    </w:p>
    <w:p w:rsidR="009066D6" w:rsidRPr="00324E92" w:rsidRDefault="009066D6" w:rsidP="009066D6">
      <w:pPr>
        <w:jc w:val="both"/>
        <w:rPr>
          <w:rFonts w:ascii="Arial" w:hAnsi="Arial" w:cs="Arial"/>
        </w:rPr>
      </w:pPr>
      <w:r w:rsidRPr="00324E92">
        <w:rPr>
          <w:rFonts w:ascii="Arial" w:hAnsi="Arial" w:cs="Arial"/>
        </w:rPr>
        <w:t>O resultante da aplicação do CAP sobre o preço de fábrica - PF é o PMVG (Preço Máximo de Venda ao Governo) que é calculado a partir da seguinte fórmula: PMVG = PF* (1-CAP).</w:t>
      </w:r>
    </w:p>
    <w:p w:rsidR="009066D6" w:rsidRPr="00324E92" w:rsidRDefault="009066D6" w:rsidP="009066D6">
      <w:pPr>
        <w:jc w:val="both"/>
        <w:rPr>
          <w:rFonts w:ascii="Arial" w:hAnsi="Arial" w:cs="Arial"/>
        </w:rPr>
      </w:pPr>
      <w:r w:rsidRPr="00324E92">
        <w:rPr>
          <w:rFonts w:ascii="Arial" w:hAnsi="Arial" w:cs="Arial"/>
        </w:rPr>
        <w:t xml:space="preserve">Para obtenção do valor do medicamento em Reais (R$) será tomado o Preço da Tabela CMED/ANVISA e aplicado o percentual proposto pela licitante. </w:t>
      </w:r>
    </w:p>
    <w:p w:rsidR="009066D6" w:rsidRPr="00324E92" w:rsidRDefault="009066D6" w:rsidP="009066D6">
      <w:pPr>
        <w:jc w:val="both"/>
        <w:rPr>
          <w:rFonts w:ascii="Arial" w:hAnsi="Arial" w:cs="Arial"/>
        </w:rPr>
      </w:pPr>
      <w:r w:rsidRPr="00324E92">
        <w:rPr>
          <w:rFonts w:ascii="Arial" w:hAnsi="Arial" w:cs="Arial"/>
        </w:rPr>
        <w:t>Exemplo: Preço do Medicamento na Tabela CMED: R$ 10,00 (Preço de Fábrica/ICMS 18%), Percentual Proposto: 10%. Calculando: 10,00 - 10% = R$ 9,00.</w:t>
      </w:r>
    </w:p>
    <w:p w:rsidR="009066D6" w:rsidRPr="00324E92" w:rsidRDefault="009066D6" w:rsidP="009066D6">
      <w:pPr>
        <w:jc w:val="both"/>
        <w:rPr>
          <w:rFonts w:ascii="Arial" w:hAnsi="Arial" w:cs="Arial"/>
        </w:rPr>
      </w:pPr>
      <w:r w:rsidRPr="00324E92">
        <w:rPr>
          <w:rFonts w:ascii="Arial" w:hAnsi="Arial" w:cs="Arial"/>
        </w:rPr>
        <w:t>Medicamentos que incidem o CAP. Exemplo: Medicamento: R$ 10,00 (Valor obtido através da fórmula PF* (1-CAP), Percentual Proposto: 10%. Calculando: R$ 10,00 - 10% = R$ 9,00.</w:t>
      </w:r>
    </w:p>
    <w:p w:rsidR="009066D6" w:rsidRPr="00324E92" w:rsidRDefault="009066D6" w:rsidP="009066D6">
      <w:pPr>
        <w:jc w:val="both"/>
        <w:rPr>
          <w:rFonts w:ascii="Arial" w:hAnsi="Arial" w:cs="Arial"/>
        </w:rPr>
      </w:pPr>
      <w:r w:rsidRPr="00324E92">
        <w:rPr>
          <w:rFonts w:ascii="Arial" w:hAnsi="Arial" w:cs="Arial"/>
        </w:rPr>
        <w:t xml:space="preserve">Conclusão: Para aquisições públicas de medicamentos existem em vigor dois tetos máximos de preços: PF e PMVG. </w:t>
      </w:r>
    </w:p>
    <w:p w:rsidR="009066D6" w:rsidRPr="00324E92" w:rsidRDefault="009066D6" w:rsidP="00D03920">
      <w:pPr>
        <w:jc w:val="both"/>
        <w:rPr>
          <w:rFonts w:ascii="Arial" w:hAnsi="Arial" w:cs="Arial"/>
          <w:color w:val="FF0000"/>
        </w:rPr>
      </w:pPr>
      <w:r w:rsidRPr="00324E92">
        <w:rPr>
          <w:rFonts w:ascii="Arial" w:hAnsi="Arial" w:cs="Arial"/>
        </w:rPr>
        <w:t>Qual a periodicidade de atualização dos preços no site da ANVISA? A atualização é mensal. Entretanto, em situações extraordinárias poderão acontecer outras atualizações dentro de um mesmo mês. Portanto, em regra, a Secretaria Municipal de Saúde deverá obter e verificar mensalmente a atualização da Tabela CMED/ANVISA, através do site da ANVISA (https://www.gov.br/anvisa/pt-br/assuntos/medicamentos/cmed/precos).</w:t>
      </w:r>
    </w:p>
    <w:p w:rsidR="006C2443" w:rsidRPr="00324E92" w:rsidRDefault="006C2443" w:rsidP="00615609">
      <w:pPr>
        <w:spacing w:after="8"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6 – ESTIMATIVA DE QUANTITATIVOS OU DESCRIÇÃO DO OBJETO</w:t>
            </w:r>
          </w:p>
        </w:tc>
      </w:tr>
    </w:tbl>
    <w:p w:rsidR="009066D6" w:rsidRPr="00324E92" w:rsidRDefault="009066D6" w:rsidP="009066D6">
      <w:pPr>
        <w:pStyle w:val="PADRO"/>
        <w:keepNext w:val="0"/>
        <w:widowControl/>
        <w:shd w:val="clear" w:color="auto" w:fill="auto"/>
        <w:spacing w:before="120" w:after="120"/>
        <w:ind w:firstLine="0"/>
        <w:rPr>
          <w:rFonts w:ascii="Arial" w:hAnsi="Arial" w:cs="Arial"/>
          <w:sz w:val="22"/>
          <w:szCs w:val="22"/>
        </w:rPr>
      </w:pPr>
      <w:r w:rsidRPr="00324E92">
        <w:rPr>
          <w:rFonts w:ascii="Arial" w:hAnsi="Arial" w:cs="Arial"/>
          <w:sz w:val="22"/>
          <w:szCs w:val="22"/>
        </w:rPr>
        <w:t>As quantidades estimadas foram baseadas no número de pacientes atendidos pela Administração Pública Municipal e pela quantidade prescrita de medicamentos éticos, genéricos, similares, biológicos e específicos, a fim de atender a demanda hospitalar e de unidades de saúde de atenção básica.</w:t>
      </w:r>
    </w:p>
    <w:tbl>
      <w:tblPr>
        <w:tblStyle w:val="Tabelacomgrade24"/>
        <w:tblW w:w="9210" w:type="dxa"/>
        <w:jc w:val="center"/>
        <w:tblLook w:val="04A0" w:firstRow="1" w:lastRow="0" w:firstColumn="1" w:lastColumn="0" w:noHBand="0" w:noVBand="1"/>
      </w:tblPr>
      <w:tblGrid>
        <w:gridCol w:w="908"/>
        <w:gridCol w:w="5188"/>
        <w:gridCol w:w="3114"/>
      </w:tblGrid>
      <w:tr w:rsidR="004E55DE" w:rsidRPr="00C04C2D" w:rsidTr="0079432F">
        <w:trPr>
          <w:jc w:val="center"/>
        </w:trPr>
        <w:tc>
          <w:tcPr>
            <w:tcW w:w="908"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b/>
              </w:rPr>
            </w:pPr>
            <w:r w:rsidRPr="00C04C2D">
              <w:rPr>
                <w:rFonts w:ascii="Arial" w:hAnsi="Arial" w:cs="Arial"/>
                <w:b/>
              </w:rPr>
              <w:lastRenderedPageBreak/>
              <w:t>LOTE</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b/>
              </w:rPr>
            </w:pPr>
            <w:r w:rsidRPr="00C04C2D">
              <w:rPr>
                <w:rFonts w:ascii="Arial" w:hAnsi="Arial" w:cs="Arial"/>
                <w:b/>
              </w:rPr>
              <w:t>DESCRIÇÃO DOS LOTES</w:t>
            </w:r>
          </w:p>
        </w:tc>
        <w:tc>
          <w:tcPr>
            <w:tcW w:w="3114"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b/>
              </w:rPr>
            </w:pPr>
            <w:r w:rsidRPr="00C04C2D">
              <w:rPr>
                <w:rFonts w:ascii="Arial" w:hAnsi="Arial" w:cs="Arial"/>
                <w:b/>
              </w:rPr>
              <w:t>PREVISÃO ESTIMATIVA DE GASTOS PARA DOZE MESES</w:t>
            </w:r>
          </w:p>
        </w:tc>
      </w:tr>
      <w:tr w:rsidR="004E55DE" w:rsidRPr="00C04C2D" w:rsidTr="0079432F">
        <w:trPr>
          <w:jc w:val="center"/>
        </w:trPr>
        <w:tc>
          <w:tcPr>
            <w:tcW w:w="908"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Pr>
                <w:rFonts w:ascii="Arial" w:hAnsi="Arial" w:cs="Arial"/>
              </w:rPr>
              <w:t>01</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rPr>
            </w:pPr>
            <w:r w:rsidRPr="00C04C2D">
              <w:rPr>
                <w:rFonts w:ascii="Arial" w:hAnsi="Arial" w:cs="Arial"/>
              </w:rPr>
              <w:t>TABELA CMED - MEDICAMENTOS BIOLÓGICOS DE “A” a “Z”</w:t>
            </w:r>
          </w:p>
        </w:tc>
        <w:tc>
          <w:tcPr>
            <w:tcW w:w="3114"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50.000,00</w:t>
            </w:r>
          </w:p>
        </w:tc>
      </w:tr>
      <w:tr w:rsidR="004E55DE" w:rsidRPr="00C04C2D" w:rsidTr="0079432F">
        <w:trPr>
          <w:jc w:val="center"/>
        </w:trPr>
        <w:tc>
          <w:tcPr>
            <w:tcW w:w="908" w:type="dxa"/>
          </w:tcPr>
          <w:p w:rsidR="004E55DE" w:rsidRPr="00C04C2D" w:rsidRDefault="004E55DE" w:rsidP="004E55DE">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0</w:t>
            </w:r>
            <w:r>
              <w:rPr>
                <w:rFonts w:ascii="Arial" w:hAnsi="Arial" w:cs="Arial"/>
              </w:rPr>
              <w:t>2</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rPr>
            </w:pPr>
            <w:r w:rsidRPr="00C04C2D">
              <w:rPr>
                <w:rFonts w:ascii="Arial" w:hAnsi="Arial" w:cs="Arial"/>
              </w:rPr>
              <w:t>TABELA CMED - MEDICAMENTOS ESPECÍFICOS DE “A” a “Z”</w:t>
            </w:r>
          </w:p>
        </w:tc>
        <w:tc>
          <w:tcPr>
            <w:tcW w:w="3114"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40.000,00</w:t>
            </w:r>
          </w:p>
        </w:tc>
      </w:tr>
      <w:tr w:rsidR="004E55DE" w:rsidRPr="00C04C2D" w:rsidTr="0079432F">
        <w:trPr>
          <w:jc w:val="center"/>
        </w:trPr>
        <w:tc>
          <w:tcPr>
            <w:tcW w:w="908"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03</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rPr>
            </w:pPr>
            <w:r w:rsidRPr="00C04C2D">
              <w:rPr>
                <w:rFonts w:ascii="Arial" w:hAnsi="Arial" w:cs="Arial"/>
              </w:rPr>
              <w:t>TABELA CMED - MEDICAMENTOS ETICOS DE “A” a “Z”</w:t>
            </w:r>
          </w:p>
        </w:tc>
        <w:tc>
          <w:tcPr>
            <w:tcW w:w="3114"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650.000,00</w:t>
            </w:r>
          </w:p>
        </w:tc>
      </w:tr>
      <w:tr w:rsidR="004E55DE" w:rsidRPr="00C04C2D" w:rsidTr="0079432F">
        <w:trPr>
          <w:jc w:val="center"/>
        </w:trPr>
        <w:tc>
          <w:tcPr>
            <w:tcW w:w="908" w:type="dxa"/>
          </w:tcPr>
          <w:p w:rsidR="004E55DE" w:rsidRPr="00C04C2D" w:rsidRDefault="004E55DE" w:rsidP="004E55DE">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0</w:t>
            </w:r>
            <w:r>
              <w:rPr>
                <w:rFonts w:ascii="Arial" w:hAnsi="Arial" w:cs="Arial"/>
              </w:rPr>
              <w:t>4</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rPr>
            </w:pPr>
            <w:r w:rsidRPr="00C04C2D">
              <w:rPr>
                <w:rFonts w:ascii="Arial" w:hAnsi="Arial" w:cs="Arial"/>
              </w:rPr>
              <w:t>TABELA CMED - MEDICAMENTOS GENERICOS DE “A” a “Z”</w:t>
            </w:r>
          </w:p>
        </w:tc>
        <w:tc>
          <w:tcPr>
            <w:tcW w:w="3114"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800.000,00</w:t>
            </w:r>
          </w:p>
        </w:tc>
      </w:tr>
      <w:tr w:rsidR="004E55DE" w:rsidRPr="00C04C2D" w:rsidTr="0079432F">
        <w:trPr>
          <w:jc w:val="center"/>
        </w:trPr>
        <w:tc>
          <w:tcPr>
            <w:tcW w:w="908" w:type="dxa"/>
          </w:tcPr>
          <w:p w:rsidR="004E55DE" w:rsidRPr="00C04C2D" w:rsidRDefault="004E55DE" w:rsidP="004E55DE">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0</w:t>
            </w:r>
            <w:r>
              <w:rPr>
                <w:rFonts w:ascii="Arial" w:hAnsi="Arial" w:cs="Arial"/>
              </w:rPr>
              <w:t>5</w:t>
            </w:r>
          </w:p>
        </w:tc>
        <w:tc>
          <w:tcPr>
            <w:tcW w:w="5188" w:type="dxa"/>
          </w:tcPr>
          <w:p w:rsidR="004E55DE" w:rsidRPr="00C04C2D" w:rsidRDefault="004E55DE" w:rsidP="0079432F">
            <w:pPr>
              <w:widowControl w:val="0"/>
              <w:tabs>
                <w:tab w:val="left" w:pos="547"/>
              </w:tabs>
              <w:autoSpaceDE w:val="0"/>
              <w:autoSpaceDN w:val="0"/>
              <w:spacing w:before="199" w:after="8"/>
              <w:ind w:right="105"/>
              <w:jc w:val="both"/>
              <w:rPr>
                <w:rFonts w:ascii="Arial" w:hAnsi="Arial" w:cs="Arial"/>
              </w:rPr>
            </w:pPr>
            <w:r w:rsidRPr="00C04C2D">
              <w:rPr>
                <w:rFonts w:ascii="Arial" w:hAnsi="Arial" w:cs="Arial"/>
              </w:rPr>
              <w:t>TABELA CMED - MEDICAMENTOS SIMILARES DE “A” a “Z”</w:t>
            </w:r>
          </w:p>
        </w:tc>
        <w:tc>
          <w:tcPr>
            <w:tcW w:w="3114" w:type="dxa"/>
          </w:tcPr>
          <w:p w:rsidR="004E55DE" w:rsidRPr="00C04C2D" w:rsidRDefault="004E55DE" w:rsidP="0079432F">
            <w:pPr>
              <w:widowControl w:val="0"/>
              <w:tabs>
                <w:tab w:val="left" w:pos="547"/>
              </w:tabs>
              <w:autoSpaceDE w:val="0"/>
              <w:autoSpaceDN w:val="0"/>
              <w:spacing w:before="199" w:after="8"/>
              <w:ind w:right="105"/>
              <w:jc w:val="center"/>
              <w:rPr>
                <w:rFonts w:ascii="Arial" w:hAnsi="Arial" w:cs="Arial"/>
              </w:rPr>
            </w:pPr>
            <w:r w:rsidRPr="00C04C2D">
              <w:rPr>
                <w:rFonts w:ascii="Arial" w:hAnsi="Arial" w:cs="Arial"/>
              </w:rPr>
              <w:t>130.000,00</w:t>
            </w:r>
          </w:p>
        </w:tc>
      </w:tr>
    </w:tbl>
    <w:p w:rsidR="0012358E" w:rsidRDefault="0012358E" w:rsidP="0012358E">
      <w:pPr>
        <w:jc w:val="both"/>
        <w:textAlignment w:val="baseline"/>
        <w:rPr>
          <w:rFonts w:ascii="Arial" w:hAnsi="Arial" w:cs="Arial"/>
        </w:rPr>
      </w:pPr>
    </w:p>
    <w:p w:rsidR="0012358E" w:rsidRPr="009B2947" w:rsidRDefault="0012358E" w:rsidP="0012358E">
      <w:pPr>
        <w:jc w:val="both"/>
        <w:textAlignment w:val="baseline"/>
        <w:rPr>
          <w:rFonts w:ascii="Arial" w:eastAsia="WenQuanYi Micro Hei" w:hAnsi="Arial" w:cs="Arial"/>
          <w:bCs/>
          <w:color w:val="000000"/>
          <w:lang w:eastAsia="zh-CN" w:bidi="hi-IN"/>
        </w:rPr>
      </w:pPr>
      <w:r w:rsidRPr="0012358E">
        <w:rPr>
          <w:rFonts w:ascii="Arial" w:hAnsi="Arial" w:cs="Arial"/>
        </w:rPr>
        <w:t>A estimativa de</w:t>
      </w:r>
      <w:bookmarkStart w:id="1" w:name="_GoBack"/>
      <w:bookmarkEnd w:id="1"/>
      <w:r w:rsidRPr="0012358E">
        <w:rPr>
          <w:rFonts w:ascii="Arial" w:hAnsi="Arial" w:cs="Arial"/>
        </w:rPr>
        <w:t xml:space="preserve"> preços para a aquisição de medicamentos com base no maior percentual de desconto aplicado sobre o Preço de Fábrica (PF), conforme os valores estabelecidos na Tabela CMED, vinculada à Agência Nacional de Vigilância Sanitária (ANVISA) foi realizada tendo como base contratações simi</w:t>
      </w:r>
      <w:r>
        <w:rPr>
          <w:rFonts w:ascii="Arial" w:hAnsi="Arial" w:cs="Arial"/>
        </w:rPr>
        <w:t xml:space="preserve">lares de outros entes públicos. </w:t>
      </w:r>
      <w:r w:rsidRPr="009B2947">
        <w:rPr>
          <w:rFonts w:ascii="Arial" w:eastAsia="WenQuanYi Micro Hei" w:hAnsi="Arial" w:cs="Arial"/>
          <w:bCs/>
          <w:color w:val="000000"/>
          <w:lang w:eastAsia="zh-CN" w:bidi="hi-IN"/>
        </w:rPr>
        <w:t>C</w:t>
      </w:r>
      <w:r w:rsidRPr="009B2947">
        <w:rPr>
          <w:rFonts w:ascii="Arial" w:hAnsi="Arial" w:cs="Arial"/>
        </w:rPr>
        <w:t xml:space="preserve">om o intuito de garantir uma maior competitividade no processo licitatório e evitar a formação de preços com base no valor estimado, recomenda-se que o valor estimado da contratação seja ocultado no edital, em conformidade com as melhores práticas de gestão pública e com os princípios da isonomia e da seleção da proposta mais vantajosa para a Administração. </w:t>
      </w:r>
      <w:r w:rsidRPr="009B2947">
        <w:rPr>
          <w:rFonts w:ascii="Arial" w:eastAsia="WenQuanYi Micro Hei" w:hAnsi="Arial" w:cs="Arial"/>
          <w:bCs/>
          <w:color w:val="000000"/>
          <w:lang w:eastAsia="zh-CN" w:bidi="hi-IN"/>
        </w:rPr>
        <w:t>A planilha técnica, em anexo, contém os preços unitários referenciais e os documentos de suporte, podendo, caso a Administração opte, ser classificada como anexo sigiloso até a conclusão da licitação, em conformidade com a Lei nº 14.133/2021.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rPr>
                <w:rFonts w:ascii="Arial" w:eastAsia="Bell MT" w:hAnsi="Arial" w:cs="Arial"/>
                <w:b/>
                <w:bCs/>
                <w:lang w:eastAsia="pt-BR"/>
              </w:rPr>
            </w:pPr>
            <w:r w:rsidRPr="00324E92">
              <w:rPr>
                <w:rFonts w:ascii="Arial" w:eastAsia="Bell MT" w:hAnsi="Arial" w:cs="Arial"/>
                <w:b/>
                <w:bCs/>
                <w:lang w:eastAsia="pt-BR"/>
              </w:rPr>
              <w:t xml:space="preserve">7 – </w:t>
            </w:r>
            <w:r w:rsidR="00830121" w:rsidRPr="00B01F85">
              <w:rPr>
                <w:rFonts w:ascii="Arial" w:eastAsia="Bell MT" w:hAnsi="Arial" w:cs="Arial"/>
                <w:b/>
                <w:bCs/>
                <w:color w:val="000000"/>
              </w:rPr>
              <w:t>DESCRIÇÃO DA SOLUÇÃO COMO UM TODO</w:t>
            </w:r>
          </w:p>
        </w:tc>
      </w:tr>
    </w:tbl>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 xml:space="preserve">Diante das alternativas apresentadas pelo mercado, analisando-se os prós e contras de cada uma delas, entende-se que a melhor solução para a satisfação do interesse público é a contratação dos itens descritos neste Estudo Técnico Preliminar para atender as demandas Secretaria de Saúde do Município de Rio Paranaíba, na quantidade descrita na planilha em anexo, por 12 meses, por meio de processo licitatório na modalidade Pregão para que a contratação produza os resultados pretendidos pela Administração e em cumprimento ao estabelecido pela Lei nº 14.133/2021. </w:t>
      </w:r>
    </w:p>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 xml:space="preserve">O presente estudo prioriza a compra de itens que sejam adequados ao uso hospitalar, levando em consideração que todos devem ser aprovados pela ANVISA, visando a continuidade dos atendimentos médicos-hospitalares realizados no município de Rio Paranaíba. </w:t>
      </w:r>
    </w:p>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 xml:space="preserve">Considerando a necessidade institucional e as alternativas em relação ao meio mais adequado de viabilizar essa contratação, esta equipe de planejamento decidiu que, por se tratar de material comum, a opção mais adequada para suprir as necessidades institucionais é a aquisição dos produtos através de licitação com SRP - Sistema e Registro de Preços - a ser realizada pelo próprio órgão. </w:t>
      </w:r>
    </w:p>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 xml:space="preserve">Salienta-se que a licitação por SRP destina-se a registrar preços de fornecedores (que assumem o compromisso de entregar os bens ou executar os serviços durante todo o prazo de vigência da Ata de Registro de Preços - até doze meses – e nas condições e quantidades nela </w:t>
      </w:r>
      <w:r w:rsidRPr="00E203F3">
        <w:rPr>
          <w:rFonts w:ascii="Arial" w:eastAsia="Times New Roman" w:hAnsi="Arial" w:cs="Arial"/>
          <w:lang w:eastAsia="pt-BR"/>
        </w:rPr>
        <w:lastRenderedPageBreak/>
        <w:t xml:space="preserve">estipuladas), que poderão ocorrer quantas vezes forem necessárias, dentro do prazo de validade da ata, respeitadas as condições nela estipuladas. </w:t>
      </w:r>
    </w:p>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Assim, este sistema é o que mais se adequa frente às necessidades, pois os produtos podem ser adquiridos conforme necessidade, evitando acumulo de estoques, e também mantendo a disponibilidade dos mesmos nas unidades de saúde para proporcionar atendimento necessário a população.</w:t>
      </w:r>
    </w:p>
    <w:p w:rsidR="00E203F3" w:rsidRPr="00E203F3" w:rsidRDefault="00E203F3" w:rsidP="00E203F3">
      <w:pPr>
        <w:spacing w:after="8" w:line="276" w:lineRule="auto"/>
        <w:ind w:left="10" w:hanging="10"/>
        <w:jc w:val="both"/>
        <w:rPr>
          <w:rFonts w:ascii="Arial" w:eastAsia="Times New Roman" w:hAnsi="Arial" w:cs="Arial"/>
          <w:lang w:eastAsia="pt-BR"/>
        </w:rPr>
      </w:pPr>
      <w:r w:rsidRPr="00E203F3">
        <w:rPr>
          <w:rFonts w:ascii="Arial" w:eastAsia="Times New Roman" w:hAnsi="Arial" w:cs="Arial"/>
          <w:lang w:eastAsia="pt-BR"/>
        </w:rPr>
        <w:t>Além disto, a aquisição na forma elencada, visa garantir a escolha de produtos/materiais seguros e adequados às necessidades específicas, bem como o cumprimento do dever de garantir a promoção do bem-estar, e saúde dos usuários dos serviços.</w:t>
      </w:r>
    </w:p>
    <w:p w:rsidR="006C2443" w:rsidRPr="00324E92" w:rsidRDefault="006C2443" w:rsidP="00615609">
      <w:pPr>
        <w:spacing w:after="8"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 xml:space="preserve">8 – </w:t>
            </w:r>
            <w:r w:rsidR="00830121" w:rsidRPr="00B01F85">
              <w:rPr>
                <w:rFonts w:ascii="Arial" w:eastAsia="Calibri" w:hAnsi="Arial" w:cs="Arial"/>
                <w:b/>
                <w:color w:val="000000"/>
                <w:lang w:eastAsia="pt-BR"/>
              </w:rPr>
              <w:t>JUSTIFICATIVA PARA O PARCELAMENTO OU NÃO DA SOLUÇÃO</w:t>
            </w:r>
          </w:p>
        </w:tc>
      </w:tr>
    </w:tbl>
    <w:p w:rsidR="006C2443" w:rsidRPr="00324E92" w:rsidRDefault="006C2443" w:rsidP="00615609">
      <w:pPr>
        <w:spacing w:after="8" w:line="276" w:lineRule="auto"/>
        <w:ind w:left="10" w:hanging="10"/>
        <w:jc w:val="both"/>
        <w:rPr>
          <w:rFonts w:ascii="Arial" w:eastAsia="Bell MT" w:hAnsi="Arial" w:cs="Arial"/>
          <w:lang w:eastAsia="pt-BR"/>
        </w:rPr>
      </w:pPr>
    </w:p>
    <w:p w:rsidR="00E203F3" w:rsidRPr="00324E92" w:rsidRDefault="00E203F3" w:rsidP="00E203F3">
      <w:pPr>
        <w:spacing w:after="0"/>
        <w:jc w:val="both"/>
        <w:rPr>
          <w:rFonts w:ascii="Arial" w:hAnsi="Arial" w:cs="Arial"/>
        </w:rPr>
      </w:pPr>
      <w:r w:rsidRPr="00324E92">
        <w:rPr>
          <w:rFonts w:ascii="Arial" w:hAnsi="Arial" w:cs="Arial"/>
        </w:rPr>
        <w:t xml:space="preserve">Nos termos do artigo 47, inciso II, da Lei Federal nº 14.133/2021, as licitações atenderão ao princípio do parcelamento, quando tecnicamente viável e economicamente vantajoso. Na aplicação deste princípio, o § 1º do mesmo artigo 47 estabelece que deverão ser considerados a responsabilidade técnica, o custo para a Administração de vários contratos frente às vantagens da redução de custos, com divisão do objeto em itens, e o dever de buscar a ampliação da competição e de evitar a concentração de mercado. </w:t>
      </w:r>
    </w:p>
    <w:p w:rsidR="00E203F3" w:rsidRPr="00324E92" w:rsidRDefault="00E203F3" w:rsidP="00E203F3">
      <w:pPr>
        <w:spacing w:after="0"/>
        <w:jc w:val="both"/>
        <w:rPr>
          <w:rFonts w:ascii="Arial" w:hAnsi="Arial" w:cs="Arial"/>
          <w:caps/>
        </w:rPr>
      </w:pPr>
      <w:r w:rsidRPr="00324E92">
        <w:rPr>
          <w:rFonts w:ascii="Arial" w:hAnsi="Arial" w:cs="Arial"/>
        </w:rPr>
        <w:t xml:space="preserve">Em vista disto, o princípio do parcelamento não deverá ser aplicado à presente contratação, tendo em vista que eventual divisão do objeto resultaria em dificuldades para a contratação de inúmeros medicamentos existentes no mercado com consequente aumento na complexidade para gerenciar os contratos. Ao optar pela compra através das classes de medicamentos o município se beneficia por ter todos os medicamentos registrados na </w:t>
      </w:r>
      <w:r w:rsidRPr="00324E92">
        <w:rPr>
          <w:rFonts w:ascii="Arial" w:hAnsi="Arial" w:cs="Arial"/>
          <w:caps/>
        </w:rPr>
        <w:t xml:space="preserve">Anvisa. </w:t>
      </w:r>
    </w:p>
    <w:p w:rsidR="00E203F3" w:rsidRPr="00324E92" w:rsidRDefault="00E203F3" w:rsidP="00E203F3">
      <w:pPr>
        <w:spacing w:after="0"/>
        <w:jc w:val="both"/>
        <w:rPr>
          <w:rFonts w:ascii="Arial" w:hAnsi="Arial" w:cs="Arial"/>
        </w:rPr>
      </w:pPr>
      <w:r w:rsidRPr="00324E92">
        <w:rPr>
          <w:rFonts w:ascii="Arial" w:hAnsi="Arial" w:cs="Arial"/>
        </w:rPr>
        <w:t>A contratação ser realizada por pregão/disputa no critério de julgamento por maior desconto na aquisição dos materiais (medicamentos)</w:t>
      </w:r>
    </w:p>
    <w:p w:rsidR="009066D6" w:rsidRPr="00324E92" w:rsidRDefault="009066D6" w:rsidP="009066D6">
      <w:pPr>
        <w:spacing w:after="0"/>
        <w:jc w:val="both"/>
        <w:rPr>
          <w:rFonts w:ascii="Arial" w:hAnsi="Arial" w:cs="Arial"/>
        </w:rPr>
      </w:pPr>
      <w:r w:rsidRPr="00324E92">
        <w:rPr>
          <w:rFonts w:ascii="Arial" w:hAnsi="Arial" w:cs="Arial"/>
        </w:rPr>
        <w:t>A proposta de contratação do fornecimento ou dos serviços se direciona à aquisição por lotes</w:t>
      </w:r>
      <w:r w:rsidR="00D03920" w:rsidRPr="00324E92">
        <w:rPr>
          <w:rFonts w:ascii="Arial" w:hAnsi="Arial" w:cs="Arial"/>
        </w:rPr>
        <w:t xml:space="preserve"> (classes de medicamentos)</w:t>
      </w:r>
      <w:r w:rsidRPr="00324E92">
        <w:rPr>
          <w:rFonts w:ascii="Arial" w:hAnsi="Arial" w:cs="Arial"/>
        </w:rPr>
        <w:t>, do modo como é discriminado na especificação do objeto, pelas seguintes razões:</w:t>
      </w:r>
    </w:p>
    <w:p w:rsidR="009066D6" w:rsidRPr="00324E92" w:rsidRDefault="009066D6" w:rsidP="009066D6">
      <w:pPr>
        <w:spacing w:after="0"/>
        <w:jc w:val="both"/>
        <w:rPr>
          <w:rFonts w:ascii="Arial" w:hAnsi="Arial" w:cs="Arial"/>
        </w:rPr>
      </w:pPr>
      <w:r w:rsidRPr="00324E92">
        <w:rPr>
          <w:rFonts w:ascii="Arial" w:hAnsi="Arial" w:cs="Arial"/>
        </w:rPr>
        <w:t xml:space="preserve">A compra por classe de medicamentos inclui todos os tipos de medicamentos aprovados na Anvisa necessários ao desenvolvimento dos atendimentos médico-hospitalares. </w:t>
      </w:r>
    </w:p>
    <w:p w:rsidR="006C2443" w:rsidRPr="00324E92" w:rsidRDefault="006C2443" w:rsidP="00615609">
      <w:pPr>
        <w:spacing w:after="8"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iCs/>
              </w:rPr>
            </w:pPr>
            <w:r w:rsidRPr="009B2947">
              <w:rPr>
                <w:rFonts w:ascii="Arial" w:eastAsia="Bell MT" w:hAnsi="Arial" w:cs="Arial"/>
                <w:b/>
                <w:bCs/>
                <w:iCs/>
              </w:rPr>
              <w:t>9 – CONTRATAÇÕES CORRELATAS E/OU INTERDEPENDENTES</w:t>
            </w:r>
          </w:p>
        </w:tc>
      </w:tr>
    </w:tbl>
    <w:p w:rsidR="00E203F3" w:rsidRPr="009B2947" w:rsidRDefault="00E203F3" w:rsidP="00E203F3">
      <w:pPr>
        <w:spacing w:after="0" w:line="240" w:lineRule="auto"/>
        <w:jc w:val="both"/>
        <w:rPr>
          <w:rFonts w:ascii="Arial" w:eastAsia="Bell MT" w:hAnsi="Arial" w:cs="Arial"/>
        </w:rPr>
      </w:pPr>
    </w:p>
    <w:p w:rsidR="00E203F3" w:rsidRPr="009B2947" w:rsidRDefault="00E203F3" w:rsidP="00E203F3">
      <w:pPr>
        <w:spacing w:after="0" w:line="240" w:lineRule="auto"/>
        <w:jc w:val="both"/>
        <w:rPr>
          <w:rFonts w:ascii="Arial" w:eastAsia="Bell MT" w:hAnsi="Arial" w:cs="Arial"/>
        </w:rPr>
      </w:pPr>
      <w:r w:rsidRPr="009B2947">
        <w:rPr>
          <w:rFonts w:ascii="Arial" w:eastAsia="Bell MT" w:hAnsi="Arial" w:cs="Arial"/>
        </w:rPr>
        <w:t xml:space="preserve">Não se faz necessária a realização de contratações correlatas e/ou interdependentes para a viabilidade e contratação desta demanda. </w:t>
      </w:r>
    </w:p>
    <w:p w:rsidR="00E203F3" w:rsidRPr="009B2947" w:rsidRDefault="00E203F3" w:rsidP="00E203F3">
      <w:pPr>
        <w:spacing w:after="8" w:line="240" w:lineRule="auto"/>
        <w:rPr>
          <w:rFonts w:ascii="Arial" w:eastAsia="Bell MT"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iCs/>
              </w:rPr>
            </w:pPr>
            <w:r w:rsidRPr="009B2947">
              <w:rPr>
                <w:rFonts w:ascii="Arial" w:eastAsia="Bell MT" w:hAnsi="Arial" w:cs="Arial"/>
                <w:b/>
                <w:bCs/>
                <w:iCs/>
              </w:rPr>
              <w:t xml:space="preserve">10 – </w:t>
            </w:r>
            <w:r w:rsidRPr="009B2947">
              <w:rPr>
                <w:rFonts w:ascii="Arial" w:eastAsia="Bell MT" w:hAnsi="Arial" w:cs="Arial"/>
                <w:b/>
                <w:bCs/>
              </w:rPr>
              <w:t>DEMONSTRATIVO DOS RESULTADOS PRETENDIDOS</w:t>
            </w:r>
          </w:p>
        </w:tc>
      </w:tr>
    </w:tbl>
    <w:p w:rsidR="00E203F3" w:rsidRPr="009B2947" w:rsidRDefault="00E203F3" w:rsidP="00E203F3">
      <w:pPr>
        <w:spacing w:after="8" w:line="240" w:lineRule="auto"/>
        <w:jc w:val="both"/>
        <w:rPr>
          <w:rFonts w:ascii="Arial" w:eastAsia="Bell MT" w:hAnsi="Arial" w:cs="Arial"/>
        </w:rPr>
      </w:pPr>
    </w:p>
    <w:p w:rsidR="009066D6" w:rsidRPr="00324E92" w:rsidRDefault="009066D6" w:rsidP="009066D6">
      <w:pPr>
        <w:spacing w:after="0"/>
        <w:jc w:val="both"/>
        <w:rPr>
          <w:rFonts w:ascii="Arial" w:hAnsi="Arial" w:cs="Arial"/>
        </w:rPr>
      </w:pPr>
      <w:r w:rsidRPr="00324E92">
        <w:rPr>
          <w:rFonts w:ascii="Arial" w:hAnsi="Arial" w:cs="Arial"/>
        </w:rPr>
        <w:t>A atual aquisição ou contratação de serviços visa suprir a demanda relacionada à cobertura das necessidades dos serviços públicos ou da população de referência. A intenção por trás desta contratação é viabilizar a continuidade do desenvolvimento e expansão das atividades no setor de internação e pronto atendimento, abrangendo desde atendimentos de baixa a média complexidade.</w:t>
      </w:r>
    </w:p>
    <w:p w:rsidR="009066D6" w:rsidRPr="00324E92" w:rsidRDefault="009066D6" w:rsidP="009066D6">
      <w:pPr>
        <w:spacing w:after="0"/>
        <w:jc w:val="both"/>
        <w:rPr>
          <w:rFonts w:ascii="Arial" w:hAnsi="Arial" w:cs="Arial"/>
        </w:rPr>
      </w:pPr>
      <w:r w:rsidRPr="00324E92">
        <w:rPr>
          <w:rFonts w:ascii="Arial" w:hAnsi="Arial" w:cs="Arial"/>
        </w:rPr>
        <w:t>A falta de qualquer um dos medicamentos hospitalares necessários torna-se inviável, pois comprometeria ou até mesmo impediria a prestação de serviços médicos e de enfermagem. Este cenário representaria um risco à vida dos pacientes, especialmente considerando que se trata do único hospital no município, responsável pelo tratamento de pacientes com diversas patologias e traumas em diversas situações de gravidade.</w:t>
      </w:r>
    </w:p>
    <w:p w:rsidR="009066D6" w:rsidRPr="00324E92" w:rsidRDefault="009066D6" w:rsidP="009066D6">
      <w:pPr>
        <w:spacing w:after="0"/>
        <w:jc w:val="both"/>
        <w:rPr>
          <w:rFonts w:ascii="Arial" w:hAnsi="Arial" w:cs="Arial"/>
        </w:rPr>
      </w:pPr>
      <w:r w:rsidRPr="00324E92">
        <w:rPr>
          <w:rFonts w:ascii="Arial" w:hAnsi="Arial" w:cs="Arial"/>
        </w:rPr>
        <w:t>Atualmente, as unidades de saúde que compõem a Atenção Básica realizam ações como hidratação venosa, administração de medicamentos e curativos, dependendo dos medicamentos para atender às necessidades da população.</w:t>
      </w:r>
    </w:p>
    <w:p w:rsidR="00D4298B" w:rsidRPr="00324E92" w:rsidRDefault="00D4298B" w:rsidP="00615609">
      <w:pPr>
        <w:spacing w:after="0" w:line="276" w:lineRule="auto"/>
        <w:ind w:left="10" w:hanging="10"/>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rPr>
            </w:pPr>
            <w:r w:rsidRPr="009B2947">
              <w:rPr>
                <w:rFonts w:ascii="Arial" w:eastAsia="Bell MT" w:hAnsi="Arial" w:cs="Arial"/>
                <w:b/>
                <w:bCs/>
              </w:rPr>
              <w:t xml:space="preserve">11 – </w:t>
            </w:r>
            <w:r w:rsidRPr="009B2947">
              <w:rPr>
                <w:rFonts w:ascii="Arial" w:hAnsi="Arial" w:cs="Arial"/>
                <w:b/>
                <w:bCs/>
              </w:rPr>
              <w:t>PROVIDÊNCIAS PRÉVIAS À CELEBRAÇÃO DO CONTRATO</w:t>
            </w:r>
          </w:p>
        </w:tc>
      </w:tr>
    </w:tbl>
    <w:p w:rsidR="00E203F3" w:rsidRPr="009B2947" w:rsidRDefault="00E203F3" w:rsidP="00E203F3">
      <w:pPr>
        <w:shd w:val="clear" w:color="auto" w:fill="FFFFFF" w:themeFill="background1"/>
        <w:spacing w:after="0" w:line="240" w:lineRule="auto"/>
        <w:jc w:val="both"/>
        <w:rPr>
          <w:rFonts w:ascii="Arial" w:hAnsi="Arial" w:cs="Arial"/>
        </w:rPr>
      </w:pPr>
    </w:p>
    <w:p w:rsidR="00E203F3" w:rsidRPr="009B2947" w:rsidRDefault="00E203F3" w:rsidP="00E203F3">
      <w:pPr>
        <w:spacing w:after="0" w:line="240" w:lineRule="auto"/>
        <w:jc w:val="both"/>
        <w:rPr>
          <w:rFonts w:ascii="Arial" w:hAnsi="Arial" w:cs="Arial"/>
        </w:rPr>
      </w:pPr>
      <w:r w:rsidRPr="009B2947">
        <w:rPr>
          <w:rFonts w:ascii="Arial" w:hAnsi="Arial" w:cs="Arial"/>
        </w:rPr>
        <w:t>Não serão necessárias providências a serem adotadas pela Administração previamente à celebração do contrato, tais como adaptações no ambiente do órgão, necessidade de obtenção de licenças, outorgas ou autorizações etc.</w:t>
      </w:r>
    </w:p>
    <w:p w:rsidR="00E203F3" w:rsidRPr="009B2947" w:rsidRDefault="00E203F3" w:rsidP="00E203F3">
      <w:pPr>
        <w:spacing w:after="0" w:line="240" w:lineRule="auto"/>
        <w:jc w:val="both"/>
        <w:rPr>
          <w:rFonts w:ascii="Arial" w:eastAsia="Bell MT"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rPr>
            </w:pPr>
            <w:r w:rsidRPr="009B2947">
              <w:rPr>
                <w:rFonts w:ascii="Arial" w:eastAsia="Bell MT" w:hAnsi="Arial" w:cs="Arial"/>
                <w:b/>
                <w:bCs/>
              </w:rPr>
              <w:t xml:space="preserve">12 – </w:t>
            </w:r>
            <w:r w:rsidRPr="009B2947">
              <w:rPr>
                <w:rFonts w:ascii="Arial" w:hAnsi="Arial" w:cs="Arial"/>
                <w:b/>
                <w:bCs/>
              </w:rPr>
              <w:t>DESCRIÇÃO DE POSSÍVEIS IMPACTOS AMBIENTAIS</w:t>
            </w:r>
          </w:p>
        </w:tc>
      </w:tr>
    </w:tbl>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line="240" w:lineRule="auto"/>
        <w:jc w:val="both"/>
        <w:rPr>
          <w:rFonts w:ascii="Arial" w:hAnsi="Arial" w:cs="Arial"/>
        </w:rPr>
      </w:pPr>
      <w:r w:rsidRPr="009B2947">
        <w:rPr>
          <w:rFonts w:ascii="Arial" w:hAnsi="Arial" w:cs="Arial"/>
        </w:rPr>
        <w:t xml:space="preserve">A empresa contratada deverá atender, no que couber, os critérios de sustentabilidade ambiental. </w:t>
      </w:r>
    </w:p>
    <w:p w:rsidR="00E203F3" w:rsidRPr="009B2947" w:rsidRDefault="00E203F3" w:rsidP="00E203F3">
      <w:pPr>
        <w:spacing w:line="240" w:lineRule="auto"/>
        <w:jc w:val="both"/>
        <w:rPr>
          <w:rFonts w:ascii="Arial" w:hAnsi="Arial" w:cs="Arial"/>
        </w:rPr>
      </w:pPr>
      <w:r w:rsidRPr="009B2947">
        <w:rPr>
          <w:rFonts w:ascii="Arial" w:hAnsi="Arial" w:cs="Arial"/>
        </w:rPr>
        <w:t>Visando estimular e estabelecer procedimentos e soluções eficientes que causem menos impactos na natureza.</w:t>
      </w:r>
    </w:p>
    <w:p w:rsidR="00E203F3" w:rsidRPr="009B2947" w:rsidRDefault="00E203F3" w:rsidP="00E203F3">
      <w:pPr>
        <w:spacing w:line="240" w:lineRule="auto"/>
        <w:jc w:val="both"/>
        <w:rPr>
          <w:rFonts w:ascii="Arial" w:hAnsi="Arial" w:cs="Arial"/>
        </w:rPr>
      </w:pPr>
      <w:r w:rsidRPr="009B2947">
        <w:rPr>
          <w:rFonts w:ascii="Arial" w:hAnsi="Arial" w:cs="Arial"/>
        </w:rPr>
        <w:t xml:space="preserve">A destinação ambientalmente adequada é a destinação que minimiza os riscos ao meio ambiente e adota procedimentos técnicos de reciclagem, tratamento ou disposição final. Os resíduos contaminados ou perfuro-cortantes são recolhidos por uma empresa especializada no recolhimento desse tipo de material. </w:t>
      </w:r>
    </w:p>
    <w:p w:rsidR="00E203F3" w:rsidRPr="009B2947" w:rsidRDefault="00E203F3" w:rsidP="00E203F3">
      <w:pPr>
        <w:spacing w:after="8" w:line="240" w:lineRule="auto"/>
        <w:jc w:val="both"/>
        <w:rPr>
          <w:rFonts w:ascii="Arial" w:hAnsi="Arial" w:cs="Arial"/>
        </w:rPr>
      </w:pPr>
      <w:r w:rsidRPr="009B2947">
        <w:rPr>
          <w:rFonts w:ascii="Arial" w:hAnsi="Arial" w:cs="Arial"/>
        </w:rPr>
        <w:t>Para o fornecimento os materiais de uso médico-hospitalar, objeto deste estudo técnico preliminar, a contratada deverá observar, no que couber, os critérios de sustentabilidade ambiental.</w:t>
      </w:r>
    </w:p>
    <w:p w:rsidR="00E203F3" w:rsidRPr="009B2947" w:rsidRDefault="00E203F3" w:rsidP="00E203F3">
      <w:pPr>
        <w:spacing w:after="8"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rPr>
            </w:pPr>
            <w:r w:rsidRPr="009B2947">
              <w:rPr>
                <w:rFonts w:ascii="Arial" w:eastAsia="Bell MT" w:hAnsi="Arial" w:cs="Arial"/>
                <w:b/>
                <w:bCs/>
              </w:rPr>
              <w:t xml:space="preserve">13 – </w:t>
            </w:r>
            <w:r w:rsidRPr="009B2947">
              <w:rPr>
                <w:rFonts w:ascii="Arial" w:hAnsi="Arial" w:cs="Arial"/>
                <w:b/>
                <w:bCs/>
              </w:rPr>
              <w:t>POSICIONAMENTO CONCLUSIVO SOBRE A ADEQUAÇÃO DA CONTRATAÇÃO</w:t>
            </w:r>
          </w:p>
        </w:tc>
      </w:tr>
    </w:tbl>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xml:space="preserve">A equipe técnica responsável pela elaboração deste Estudo Técnico Preliminar declara a viabilidade e a razoabilidade da aquisição dos materiais de uso médico-hospitalar, considerando os elementos apresentados neste documento. A análise demonstrou que a contratação atende às necessidades operacionais e estratégicas do Município de Rio Paranaíba/MG. </w:t>
      </w:r>
    </w:p>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A viabilidade da contratação é respaldada pela economia gerada através do ganho de escala, pela eficiência resultante da redução de custos administrativos com a diminuição da fragmentação dos processos licitatórios e pela efetividade garantida pela padronização dos materiais.</w:t>
      </w:r>
    </w:p>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Adicionalmente, a contratação atende às demandas formuladas, os benefícios esperados são adequados, os custos previstos são compatíveis e refletem economicidade, e os riscos envolvidos são administráveis. Com base nas informações apresentadas no Estudo Técnico Preliminar (ETP), concluímos que a contratação é tecnicamente viável.</w:t>
      </w:r>
    </w:p>
    <w:p w:rsidR="00E203F3" w:rsidRPr="009B2947" w:rsidRDefault="00E203F3" w:rsidP="00E203F3">
      <w:pPr>
        <w:spacing w:after="8" w:line="240" w:lineRule="auto"/>
        <w:jc w:val="both"/>
        <w:rPr>
          <w:rFonts w:ascii="Arial" w:eastAsia="Bell MT"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rPr>
            </w:pPr>
            <w:r w:rsidRPr="009B2947">
              <w:rPr>
                <w:rFonts w:ascii="Arial" w:eastAsia="Bell MT" w:hAnsi="Arial" w:cs="Arial"/>
                <w:b/>
                <w:bCs/>
              </w:rPr>
              <w:t>14 – MODALIDADE DE CONTRATAÇÃO SUGERIDA</w:t>
            </w:r>
          </w:p>
        </w:tc>
      </w:tr>
    </w:tbl>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Em razão da especificidade do objeto e da estimativa dos preços, a sugestão e por adoção do procedimento de contratação mais adequado, para o atendimento satisfatório da demanda.</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xml:space="preserve">(   ) A contratação por dispensa de licitação, considerando a necessidade e estimativa de preço; </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 A contratação por dispensa de licitação, considerando o enquadramento para contratação;</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 A contratação por inexigibilidade de licitação, considerando o enquadramento da espécie;</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 A contratação por licitação na modalidade pregão aquisição por quantidade determinada;</w:t>
      </w:r>
    </w:p>
    <w:p w:rsidR="00E203F3" w:rsidRPr="009B2947" w:rsidRDefault="00E203F3" w:rsidP="00E203F3">
      <w:pPr>
        <w:spacing w:after="8" w:line="240" w:lineRule="auto"/>
        <w:jc w:val="both"/>
        <w:rPr>
          <w:rFonts w:ascii="Arial" w:eastAsia="Bell MT" w:hAnsi="Arial" w:cs="Arial"/>
          <w:b/>
        </w:rPr>
      </w:pPr>
      <w:r w:rsidRPr="009B2947">
        <w:rPr>
          <w:rFonts w:ascii="Arial" w:eastAsia="Bell MT" w:hAnsi="Arial" w:cs="Arial"/>
          <w:b/>
        </w:rPr>
        <w:t>( X ) A contratação por licitação na modalidade pregão mediante registro de ofertas de preço;</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 A contratação por licitação na modalidade concorrência, pela especificidade do objeto;</w:t>
      </w: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 A contratação da alienação de bens na forma de leilão, pela especificidade do objeto;</w:t>
      </w:r>
    </w:p>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 xml:space="preserve">A escolha da modalidade de pregão para a presente contratação é plenamente justificada pela necessidade de cumprir as disposições da Lei nº 14.133/2021. O artigo 6º, inciso XLI, da referida </w:t>
      </w:r>
      <w:r w:rsidRPr="009B2947">
        <w:rPr>
          <w:rFonts w:ascii="Arial" w:eastAsia="Bell MT" w:hAnsi="Arial" w:cs="Arial"/>
        </w:rPr>
        <w:lastRenderedPageBreak/>
        <w:t xml:space="preserve">lei estabelece que o pregão é a modalidade obrigatória para a aquisição de bens e serviços comuns, como é o caso dos itens a serem adquiridos, que se caracterizam como bens de consumo comum. </w:t>
      </w:r>
    </w:p>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Considerando o valor da contratação e a natureza dos bens, a modalidade de pregão é a mais adequada para a obtenção de registro de preços. Essa modalidade permite maior transparência, ampliação da competitividade entre os fornecedores e a obtenção das melhores condições comerciais para a Administração Pública. Além disso, o uso do pregão assegura que a contratação seja realizada de forma eficiente e em conformidade com os princípios da economicidade e eficiência, otimizando os recursos financeiros do município e garantindo o cumprimento das exigências legais.</w:t>
      </w:r>
    </w:p>
    <w:p w:rsidR="00E203F3" w:rsidRPr="009B2947" w:rsidRDefault="00E203F3" w:rsidP="00E203F3">
      <w:pPr>
        <w:spacing w:after="8" w:line="240" w:lineRule="auto"/>
        <w:jc w:val="both"/>
        <w:rPr>
          <w:rFonts w:ascii="Arial" w:eastAsia="Bell MT"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E203F3" w:rsidRPr="009B2947" w:rsidTr="00815269">
        <w:tc>
          <w:tcPr>
            <w:tcW w:w="8494" w:type="dxa"/>
            <w:shd w:val="clear" w:color="auto" w:fill="auto"/>
          </w:tcPr>
          <w:p w:rsidR="00E203F3" w:rsidRPr="009B2947" w:rsidRDefault="00E203F3" w:rsidP="00815269">
            <w:pPr>
              <w:spacing w:after="0" w:line="240" w:lineRule="auto"/>
              <w:jc w:val="both"/>
              <w:rPr>
                <w:rFonts w:ascii="Arial" w:eastAsia="Bell MT" w:hAnsi="Arial" w:cs="Arial"/>
                <w:b/>
                <w:bCs/>
              </w:rPr>
            </w:pPr>
            <w:r w:rsidRPr="009B2947">
              <w:rPr>
                <w:rFonts w:ascii="Arial" w:eastAsia="Bell MT" w:hAnsi="Arial" w:cs="Arial"/>
                <w:b/>
                <w:bCs/>
              </w:rPr>
              <w:t>15 – DOTAÇÕES ORÇAMENTÁRIAS VIGENTES</w:t>
            </w:r>
          </w:p>
        </w:tc>
      </w:tr>
    </w:tbl>
    <w:p w:rsidR="00E203F3" w:rsidRPr="009B2947" w:rsidRDefault="00E203F3" w:rsidP="00E203F3">
      <w:pPr>
        <w:spacing w:after="8" w:line="240" w:lineRule="auto"/>
        <w:jc w:val="both"/>
        <w:rPr>
          <w:rFonts w:ascii="Arial" w:eastAsia="Bell MT" w:hAnsi="Arial" w:cs="Arial"/>
        </w:rPr>
      </w:pPr>
    </w:p>
    <w:p w:rsidR="00E203F3" w:rsidRPr="009B2947" w:rsidRDefault="00E203F3" w:rsidP="00E203F3">
      <w:pPr>
        <w:spacing w:after="8" w:line="240" w:lineRule="auto"/>
        <w:jc w:val="both"/>
        <w:rPr>
          <w:rFonts w:ascii="Arial" w:eastAsia="Bell MT" w:hAnsi="Arial" w:cs="Arial"/>
        </w:rPr>
      </w:pPr>
      <w:r w:rsidRPr="009B2947">
        <w:rPr>
          <w:rFonts w:ascii="Arial" w:eastAsia="Bell MT" w:hAnsi="Arial" w:cs="Arial"/>
        </w:rPr>
        <w:t>As despesas decorrentes da contratação almejada têm previsão na Lei Orçamentária de 2025, pelas seguintes dotações orçamentárias, fontes de receitas apropriadas e respectivas fichas:</w:t>
      </w:r>
    </w:p>
    <w:p w:rsidR="00E203F3" w:rsidRPr="009B2947" w:rsidRDefault="00E203F3" w:rsidP="00E203F3">
      <w:pPr>
        <w:spacing w:after="8" w:line="240" w:lineRule="auto"/>
        <w:ind w:left="10" w:hanging="10"/>
        <w:jc w:val="both"/>
        <w:rPr>
          <w:rFonts w:ascii="Arial" w:eastAsia="Bell MT" w:hAnsi="Arial" w:cs="Arial"/>
        </w:rPr>
      </w:pP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FUNDO MUNICIPAL DE SAÚDE</w:t>
      </w: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FICHA 35: 11.01.0010.301.0020.2.0263 3 190 16</w:t>
      </w: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FICHA 38: 11.01.0010.301.0020.2.0263 3 390 30</w:t>
      </w: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 xml:space="preserve">FICHA 49: 11.01.0010.302.0012.2.0023 3 390 30 </w:t>
      </w: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 xml:space="preserve">FICHA 53: 11.01.0010.302.0012.2.0024 3 390 30  </w:t>
      </w:r>
    </w:p>
    <w:p w:rsidR="0008716B" w:rsidRPr="0008716B"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 xml:space="preserve">Ficha 12: 11.01.00.10.122.0012.2.0430 3 190 91 </w:t>
      </w:r>
    </w:p>
    <w:p w:rsidR="006C2443" w:rsidRDefault="0008716B" w:rsidP="0008716B">
      <w:pPr>
        <w:widowControl w:val="0"/>
        <w:autoSpaceDE w:val="0"/>
        <w:autoSpaceDN w:val="0"/>
        <w:spacing w:after="0" w:line="276" w:lineRule="auto"/>
        <w:ind w:right="108"/>
        <w:jc w:val="both"/>
        <w:rPr>
          <w:rFonts w:ascii="Arial" w:hAnsi="Arial" w:cs="Arial"/>
          <w:b/>
        </w:rPr>
      </w:pPr>
      <w:r w:rsidRPr="0008716B">
        <w:rPr>
          <w:rFonts w:ascii="Arial" w:hAnsi="Arial" w:cs="Arial"/>
          <w:b/>
        </w:rPr>
        <w:t>Ficha 24: 11.01.00.10.122.0012.2.0430 3 390 91</w:t>
      </w:r>
    </w:p>
    <w:p w:rsidR="0008716B" w:rsidRPr="00324E92" w:rsidRDefault="0008716B" w:rsidP="0008716B">
      <w:pPr>
        <w:widowControl w:val="0"/>
        <w:autoSpaceDE w:val="0"/>
        <w:autoSpaceDN w:val="0"/>
        <w:spacing w:before="196" w:after="0" w:line="276" w:lineRule="auto"/>
        <w:ind w:right="108"/>
        <w:jc w:val="both"/>
        <w:rPr>
          <w:rFonts w:ascii="Arial" w:eastAsia="Bell MT" w:hAnsi="Arial" w:cs="Arial"/>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6C2443" w:rsidRPr="00324E92" w:rsidTr="00E905A4">
        <w:tc>
          <w:tcPr>
            <w:tcW w:w="8494" w:type="dxa"/>
            <w:shd w:val="clear" w:color="auto" w:fill="auto"/>
          </w:tcPr>
          <w:p w:rsidR="006C2443" w:rsidRPr="00324E92" w:rsidRDefault="006C2443" w:rsidP="00615609">
            <w:pPr>
              <w:spacing w:after="0" w:line="276" w:lineRule="auto"/>
              <w:ind w:left="10" w:hanging="10"/>
              <w:jc w:val="both"/>
              <w:rPr>
                <w:rFonts w:ascii="Arial" w:eastAsia="Bell MT" w:hAnsi="Arial" w:cs="Arial"/>
                <w:b/>
                <w:bCs/>
                <w:lang w:eastAsia="pt-BR"/>
              </w:rPr>
            </w:pPr>
            <w:r w:rsidRPr="00324E92">
              <w:rPr>
                <w:rFonts w:ascii="Arial" w:eastAsia="Bell MT" w:hAnsi="Arial" w:cs="Arial"/>
                <w:b/>
                <w:bCs/>
                <w:lang w:eastAsia="pt-BR"/>
              </w:rPr>
              <w:t>19 – TERMO DE ENCAMINHAMENTO</w:t>
            </w:r>
          </w:p>
        </w:tc>
      </w:tr>
    </w:tbl>
    <w:p w:rsidR="006C2443" w:rsidRPr="00324E92" w:rsidRDefault="006C2443" w:rsidP="00615609">
      <w:pPr>
        <w:spacing w:after="8" w:line="276" w:lineRule="auto"/>
        <w:ind w:left="10" w:hanging="10"/>
        <w:jc w:val="both"/>
        <w:rPr>
          <w:rFonts w:ascii="Arial" w:eastAsia="Bell MT" w:hAnsi="Arial" w:cs="Arial"/>
          <w:lang w:eastAsia="pt-BR"/>
        </w:rPr>
      </w:pPr>
      <w:r w:rsidRPr="00324E92">
        <w:rPr>
          <w:rFonts w:ascii="Arial" w:eastAsia="Bell MT" w:hAnsi="Arial" w:cs="Arial"/>
          <w:lang w:eastAsia="pt-BR"/>
        </w:rPr>
        <w:t>Faz-se, por este, o encaminhamento da demanda aos setores de compras e licitações, para as providências pertinentes, para efeito do procedimento de contratação, na forma legal.</w:t>
      </w:r>
    </w:p>
    <w:p w:rsidR="006C2443" w:rsidRPr="00324E92" w:rsidRDefault="006C2443" w:rsidP="00615609">
      <w:pPr>
        <w:spacing w:after="8" w:line="276" w:lineRule="auto"/>
        <w:ind w:left="10" w:hanging="10"/>
        <w:jc w:val="both"/>
        <w:rPr>
          <w:rFonts w:ascii="Arial" w:eastAsia="Bell MT" w:hAnsi="Arial" w:cs="Arial"/>
          <w:lang w:eastAsia="pt-BR"/>
        </w:rPr>
      </w:pPr>
    </w:p>
    <w:p w:rsidR="00D4298B" w:rsidRPr="00324E92" w:rsidRDefault="00D4298B" w:rsidP="00615609">
      <w:pPr>
        <w:spacing w:line="276" w:lineRule="auto"/>
        <w:jc w:val="both"/>
        <w:rPr>
          <w:rFonts w:ascii="Arial" w:hAnsi="Arial" w:cs="Arial"/>
        </w:rPr>
      </w:pPr>
    </w:p>
    <w:p w:rsidR="008044A5" w:rsidRPr="00FD4C12" w:rsidRDefault="008044A5" w:rsidP="00615609">
      <w:pPr>
        <w:spacing w:after="120" w:line="276" w:lineRule="auto"/>
        <w:ind w:right="-15"/>
        <w:jc w:val="right"/>
        <w:rPr>
          <w:rFonts w:ascii="Arial" w:hAnsi="Arial" w:cs="Arial"/>
          <w:bCs/>
          <w:iCs/>
          <w:color w:val="000000"/>
        </w:rPr>
      </w:pPr>
      <w:r w:rsidRPr="00FD4C12">
        <w:rPr>
          <w:rFonts w:ascii="Arial" w:hAnsi="Arial" w:cs="Arial"/>
          <w:color w:val="000000"/>
        </w:rPr>
        <w:t xml:space="preserve">Em Rio Paranaíba (MG), </w:t>
      </w:r>
      <w:r w:rsidR="00FD4C12" w:rsidRPr="00FD4C12">
        <w:rPr>
          <w:rFonts w:ascii="Arial" w:hAnsi="Arial" w:cs="Arial"/>
          <w:bCs/>
          <w:color w:val="000000"/>
        </w:rPr>
        <w:t>21</w:t>
      </w:r>
      <w:r w:rsidRPr="00FD4C12">
        <w:rPr>
          <w:rFonts w:ascii="Arial" w:hAnsi="Arial" w:cs="Arial"/>
          <w:color w:val="000000"/>
        </w:rPr>
        <w:t xml:space="preserve"> de </w:t>
      </w:r>
      <w:r w:rsidR="00FD4C12" w:rsidRPr="00FD4C12">
        <w:rPr>
          <w:rFonts w:ascii="Arial" w:hAnsi="Arial" w:cs="Arial"/>
          <w:bCs/>
          <w:color w:val="000000"/>
        </w:rPr>
        <w:t>maio</w:t>
      </w:r>
      <w:r w:rsidR="00FD4C12" w:rsidRPr="00FD4C12">
        <w:rPr>
          <w:rFonts w:ascii="Arial" w:hAnsi="Arial" w:cs="Arial"/>
          <w:color w:val="000000"/>
        </w:rPr>
        <w:t xml:space="preserve"> de 2026</w:t>
      </w:r>
      <w:r w:rsidR="00764F7C" w:rsidRPr="00FD4C12">
        <w:rPr>
          <w:rFonts w:ascii="Arial" w:hAnsi="Arial" w:cs="Arial"/>
          <w:color w:val="000000"/>
        </w:rPr>
        <w:t>.</w:t>
      </w:r>
    </w:p>
    <w:p w:rsidR="008044A5" w:rsidRPr="00324E92" w:rsidRDefault="008044A5" w:rsidP="00615609">
      <w:pPr>
        <w:spacing w:after="0" w:line="276" w:lineRule="auto"/>
        <w:jc w:val="center"/>
        <w:rPr>
          <w:rFonts w:ascii="Arial" w:hAnsi="Arial" w:cs="Arial"/>
          <w:b/>
          <w:bCs/>
          <w:iCs/>
          <w:color w:val="000000"/>
        </w:rPr>
      </w:pPr>
    </w:p>
    <w:p w:rsidR="008044A5" w:rsidRPr="00324E92" w:rsidRDefault="008044A5" w:rsidP="00615609">
      <w:pPr>
        <w:spacing w:after="0" w:line="276" w:lineRule="auto"/>
        <w:jc w:val="center"/>
        <w:rPr>
          <w:rFonts w:ascii="Arial" w:hAnsi="Arial" w:cs="Arial"/>
          <w:b/>
          <w:bCs/>
          <w:iCs/>
          <w:color w:val="000000"/>
        </w:rPr>
      </w:pPr>
    </w:p>
    <w:p w:rsidR="008044A5" w:rsidRPr="00324E92" w:rsidRDefault="008044A5" w:rsidP="00615609">
      <w:pPr>
        <w:spacing w:after="0" w:line="276" w:lineRule="auto"/>
        <w:jc w:val="center"/>
        <w:rPr>
          <w:rFonts w:ascii="Arial" w:hAnsi="Arial" w:cs="Arial"/>
          <w:b/>
          <w:bCs/>
          <w:iCs/>
          <w:color w:val="000000"/>
        </w:rPr>
      </w:pPr>
    </w:p>
    <w:p w:rsidR="00FD4C12" w:rsidRPr="00FD4C12" w:rsidRDefault="00FD4C12" w:rsidP="00FD4C12">
      <w:pPr>
        <w:tabs>
          <w:tab w:val="left" w:pos="7020"/>
        </w:tabs>
        <w:spacing w:after="0"/>
        <w:jc w:val="center"/>
        <w:rPr>
          <w:rFonts w:ascii="Arial" w:eastAsia="Calibri" w:hAnsi="Arial" w:cs="Arial"/>
          <w:b/>
          <w:color w:val="000000"/>
        </w:rPr>
      </w:pPr>
    </w:p>
    <w:p w:rsidR="0008716B" w:rsidRPr="00C04C2D" w:rsidRDefault="0008716B" w:rsidP="0008716B">
      <w:pPr>
        <w:tabs>
          <w:tab w:val="left" w:pos="7020"/>
        </w:tabs>
        <w:spacing w:after="0"/>
        <w:jc w:val="center"/>
        <w:rPr>
          <w:rFonts w:ascii="Arial" w:eastAsia="Calibri" w:hAnsi="Arial" w:cs="Arial"/>
        </w:rPr>
      </w:pPr>
      <w:r w:rsidRPr="00C04C2D">
        <w:rPr>
          <w:rFonts w:ascii="Arial" w:eastAsia="Calibri" w:hAnsi="Arial" w:cs="Arial"/>
        </w:rPr>
        <w:t xml:space="preserve">         __________________________________</w:t>
      </w:r>
    </w:p>
    <w:p w:rsidR="0008716B" w:rsidRPr="00C04C2D" w:rsidRDefault="0008716B" w:rsidP="0008716B">
      <w:pPr>
        <w:tabs>
          <w:tab w:val="left" w:pos="7020"/>
        </w:tabs>
        <w:spacing w:after="0"/>
        <w:ind w:left="708"/>
        <w:jc w:val="center"/>
        <w:rPr>
          <w:rFonts w:ascii="Arial" w:eastAsia="Calibri" w:hAnsi="Arial" w:cs="Arial"/>
        </w:rPr>
      </w:pPr>
      <w:r w:rsidRPr="00C04C2D">
        <w:rPr>
          <w:rFonts w:ascii="Arial" w:eastAsia="Calibri" w:hAnsi="Arial" w:cs="Arial"/>
        </w:rPr>
        <w:t>Márcia Alesandra Temporim Rodrigues Jordão</w:t>
      </w:r>
    </w:p>
    <w:p w:rsidR="0008716B" w:rsidRPr="00C04C2D" w:rsidRDefault="0008716B" w:rsidP="0008716B">
      <w:pPr>
        <w:tabs>
          <w:tab w:val="left" w:pos="7020"/>
        </w:tabs>
        <w:spacing w:after="0"/>
        <w:ind w:left="708"/>
        <w:jc w:val="center"/>
        <w:rPr>
          <w:rFonts w:ascii="Arial" w:eastAsia="Calibri" w:hAnsi="Arial" w:cs="Arial"/>
        </w:rPr>
      </w:pPr>
      <w:r w:rsidRPr="00C04C2D">
        <w:rPr>
          <w:rFonts w:ascii="Arial" w:eastAsia="Calibri" w:hAnsi="Arial" w:cs="Arial"/>
        </w:rPr>
        <w:t>Secretária Municipal de Saúde</w:t>
      </w:r>
    </w:p>
    <w:p w:rsidR="0008716B" w:rsidRPr="00C04C2D" w:rsidRDefault="0008716B" w:rsidP="0008716B">
      <w:pPr>
        <w:spacing w:after="0"/>
        <w:rPr>
          <w:rFonts w:ascii="Arial" w:hAnsi="Arial" w:cs="Arial"/>
          <w:bCs/>
          <w:iCs/>
        </w:rPr>
      </w:pPr>
    </w:p>
    <w:p w:rsidR="0008716B" w:rsidRPr="00C04C2D" w:rsidRDefault="0008716B" w:rsidP="0008716B">
      <w:pPr>
        <w:spacing w:after="0"/>
        <w:jc w:val="center"/>
        <w:rPr>
          <w:rFonts w:ascii="Arial" w:hAnsi="Arial" w:cs="Arial"/>
          <w:bCs/>
          <w:iCs/>
        </w:rPr>
      </w:pPr>
    </w:p>
    <w:p w:rsidR="0008716B" w:rsidRPr="00C04C2D" w:rsidRDefault="0008716B" w:rsidP="0008716B">
      <w:pPr>
        <w:spacing w:after="0"/>
        <w:jc w:val="center"/>
        <w:rPr>
          <w:rFonts w:ascii="Arial" w:hAnsi="Arial" w:cs="Arial"/>
          <w:bCs/>
          <w:iCs/>
        </w:rPr>
      </w:pPr>
      <w:r w:rsidRPr="00C04C2D">
        <w:rPr>
          <w:rFonts w:ascii="Arial" w:hAnsi="Arial" w:cs="Arial"/>
          <w:bCs/>
          <w:iCs/>
        </w:rPr>
        <w:t xml:space="preserve">         __________________________________</w:t>
      </w:r>
    </w:p>
    <w:p w:rsidR="0008716B" w:rsidRPr="00C04C2D" w:rsidRDefault="0008716B" w:rsidP="0008716B">
      <w:pPr>
        <w:spacing w:after="0"/>
        <w:jc w:val="center"/>
        <w:rPr>
          <w:rFonts w:ascii="Arial" w:hAnsi="Arial" w:cs="Arial"/>
          <w:bCs/>
          <w:iCs/>
        </w:rPr>
      </w:pPr>
      <w:r w:rsidRPr="00C04C2D">
        <w:rPr>
          <w:rFonts w:ascii="Arial" w:hAnsi="Arial" w:cs="Arial"/>
          <w:bCs/>
          <w:iCs/>
        </w:rPr>
        <w:t xml:space="preserve">           Adriane Aparecida Ribeiro</w:t>
      </w:r>
    </w:p>
    <w:p w:rsidR="0008716B" w:rsidRPr="00C04C2D" w:rsidRDefault="0008716B" w:rsidP="0008716B">
      <w:pPr>
        <w:spacing w:after="0"/>
        <w:jc w:val="center"/>
        <w:rPr>
          <w:rFonts w:ascii="Arial" w:hAnsi="Arial" w:cs="Arial"/>
        </w:rPr>
      </w:pPr>
      <w:r w:rsidRPr="00C04C2D">
        <w:rPr>
          <w:rFonts w:ascii="Arial" w:hAnsi="Arial" w:cs="Arial"/>
          <w:bCs/>
          <w:iCs/>
        </w:rPr>
        <w:t xml:space="preserve">         Farmacêutica</w:t>
      </w:r>
    </w:p>
    <w:p w:rsidR="007B0232" w:rsidRPr="00615609" w:rsidRDefault="007B0232" w:rsidP="0008716B">
      <w:pPr>
        <w:tabs>
          <w:tab w:val="left" w:pos="7020"/>
        </w:tabs>
        <w:spacing w:after="0"/>
        <w:jc w:val="center"/>
        <w:rPr>
          <w:rFonts w:ascii="Times New Roman" w:hAnsi="Times New Roman" w:cs="Times New Roman"/>
          <w:sz w:val="24"/>
          <w:szCs w:val="24"/>
        </w:rPr>
      </w:pPr>
    </w:p>
    <w:sectPr w:rsidR="007B0232" w:rsidRPr="00615609" w:rsidSect="006C2443">
      <w:headerReference w:type="default" r:id="rId7"/>
      <w:footerReference w:type="default" r:id="rId8"/>
      <w:pgSz w:w="11906" w:h="16838"/>
      <w:pgMar w:top="1162" w:right="1134" w:bottom="1134" w:left="1417" w:header="283" w:footer="0"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E91" w:rsidRDefault="00AE6E91">
      <w:pPr>
        <w:spacing w:after="0" w:line="240" w:lineRule="auto"/>
      </w:pPr>
      <w:r>
        <w:separator/>
      </w:r>
    </w:p>
  </w:endnote>
  <w:endnote w:type="continuationSeparator" w:id="0">
    <w:p w:rsidR="00AE6E91" w:rsidRDefault="00AE6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625150"/>
      <w:docPartObj>
        <w:docPartGallery w:val="Page Numbers (Bottom of Page)"/>
        <w:docPartUnique/>
      </w:docPartObj>
    </w:sdtPr>
    <w:sdtEndPr/>
    <w:sdtContent>
      <w:sdt>
        <w:sdtPr>
          <w:id w:val="-1769616900"/>
          <w:docPartObj>
            <w:docPartGallery w:val="Page Numbers (Top of Page)"/>
            <w:docPartUnique/>
          </w:docPartObj>
        </w:sdtPr>
        <w:sdtEndPr/>
        <w:sdtContent>
          <w:p w:rsidR="00D90E1A" w:rsidRDefault="006C2443">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4E55DE">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E55DE">
              <w:rPr>
                <w:b/>
                <w:bCs/>
                <w:noProof/>
              </w:rPr>
              <w:t>8</w:t>
            </w:r>
            <w:r>
              <w:rPr>
                <w:b/>
                <w:bCs/>
                <w:sz w:val="24"/>
                <w:szCs w:val="24"/>
              </w:rPr>
              <w:fldChar w:fldCharType="end"/>
            </w:r>
          </w:p>
        </w:sdtContent>
      </w:sdt>
    </w:sdtContent>
  </w:sdt>
  <w:p w:rsidR="00D90E1A" w:rsidRDefault="00AE6E9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E91" w:rsidRDefault="00AE6E91">
      <w:pPr>
        <w:spacing w:after="0" w:line="240" w:lineRule="auto"/>
      </w:pPr>
      <w:r>
        <w:separator/>
      </w:r>
    </w:p>
  </w:footnote>
  <w:footnote w:type="continuationSeparator" w:id="0">
    <w:p w:rsidR="00AE6E91" w:rsidRDefault="00AE6E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609" w:rsidRPr="0090627B" w:rsidRDefault="00615609" w:rsidP="00615609">
    <w:pPr>
      <w:tabs>
        <w:tab w:val="center" w:pos="4252"/>
        <w:tab w:val="right" w:pos="8504"/>
      </w:tabs>
      <w:spacing w:after="0" w:line="240" w:lineRule="auto"/>
      <w:ind w:left="1416"/>
      <w:jc w:val="center"/>
      <w:rPr>
        <w:b/>
        <w:sz w:val="24"/>
        <w:szCs w:val="24"/>
      </w:rPr>
    </w:pPr>
    <w:r w:rsidRPr="0062576F">
      <w:rPr>
        <w:b/>
        <w:noProof/>
        <w:sz w:val="36"/>
        <w:lang w:eastAsia="pt-BR"/>
      </w:rPr>
      <mc:AlternateContent>
        <mc:Choice Requires="wps">
          <w:drawing>
            <wp:anchor distT="0" distB="0" distL="114300" distR="114300" simplePos="0" relativeHeight="251659264" behindDoc="0" locked="0" layoutInCell="0" allowOverlap="1" wp14:anchorId="445CEFE7" wp14:editId="3C6C394D">
              <wp:simplePos x="0" y="0"/>
              <wp:positionH relativeFrom="column">
                <wp:posOffset>-373380</wp:posOffset>
              </wp:positionH>
              <wp:positionV relativeFrom="paragraph">
                <wp:posOffset>-176530</wp:posOffset>
              </wp:positionV>
              <wp:extent cx="1229995" cy="1028700"/>
              <wp:effectExtent l="0" t="4445" r="635"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99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5609" w:rsidRDefault="00615609" w:rsidP="00615609">
                          <w:r>
                            <w:rPr>
                              <w:noProof/>
                              <w:lang w:eastAsia="pt-BR"/>
                            </w:rPr>
                            <w:drawing>
                              <wp:inline distT="0" distB="0" distL="0" distR="0" wp14:anchorId="11C225AC" wp14:editId="602BFF57">
                                <wp:extent cx="1161415" cy="770944"/>
                                <wp:effectExtent l="0" t="0" r="635" b="0"/>
                                <wp:docPr id="1" name="Imagem 1" descr="㿷ᛷ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㿷ᛷठ"/>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5543" cy="80023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CEFE7" id="_x0000_t202" coordsize="21600,21600" o:spt="202" path="m,l,21600r21600,l21600,xe">
              <v:stroke joinstyle="miter"/>
              <v:path gradientshapeok="t" o:connecttype="rect"/>
            </v:shapetype>
            <v:shape id="Caixa de texto 2" o:spid="_x0000_s1026" type="#_x0000_t202" style="position:absolute;left:0;text-align:left;margin-left:-29.4pt;margin-top:-13.9pt;width:96.85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iJ3uwIAAMAFAAAOAAAAZHJzL2Uyb0RvYy54bWysVNtunDAQfa/Uf7D8TriU3QUUNkqWpaqU&#10;XqS0H+DFZrEKNrW9C2nUf+/Y7C3JS9WWB2R7xmfmzBzP9c3YtWjPlOZS5Di8CjBiopKUi22Ov30t&#10;vQQjbYigpJWC5fiRaXyzfPvmeugzFslGtpQpBCBCZ0Of48aYPvN9XTWsI/pK9kyAsZaqIwa2autT&#10;RQZA71o/CoK5P0hFeyUrpjWcFpMRLx1+XbPKfK5rzQxqcwy5GfdX7r+xf395TbKtIn3Dq0Ma5C+y&#10;6AgXEPQEVRBD0E7xV1Adr5TUsjZXlex8Wde8Yo4DsAmDF2weGtIzxwWKo/tTmfT/g60+7b8oxGmO&#10;I4wE6aBFK8JHgihDho1GosjWaOh1Bq4PPTib8U6O0GvHV/f3svqukZCrhogtu1VKDg0jFHIM7U3/&#10;4uqEoy3IZvgoKQQjOyMd0FirzhYQSoIAHXr1eOoP5IEqGzKK0jSdYVSBLQyiZBG4DvokO17vlTbv&#10;meyQXeRYgQAcPNnfa2PTIdnRxUYTsuRt60TQimcH4DidQHC4am02DdfTpzRI18k6ib04mq+9OCgK&#10;77Zcxd68DBez4l2xWhXhLxs3jLOGU8qEDXPUVxj/Wf8OSp+UcVKYli2nFs6mpNV2s2oV2hPQd+k+&#10;V3SwnN3852m4IgCXF5TCKA7uotQr58nCi8t45qWLIPGCML1L50GcxkX5nNI9F+zfKaEhx+ksmk1q&#10;Oif9glvgvtfcSNZxAxOk5V2Ok5MTyawG14K61hrC22l9UQqb/rkU0O5jo51irUgnuZpxMwKKlfFG&#10;0kfQrpKgLBAojD1YNFL9xGiAEZJj/WNHFMOo/SBA/2kYx3bmuE08W0SwUZeWzaWFiAqgcmwwmpYr&#10;M82pXa/4toFI04sT8hbeTM2dms9ZHV4ajAlH6jDS7By63Duv8+Bd/gYAAP//AwBQSwMEFAAGAAgA&#10;AAAhAF5KsITdAAAACwEAAA8AAABkcnMvZG93bnJldi54bWxMj01PwzAMhu9I/IfISNy2ZGWfXdMJ&#10;gbiCNhgSt6zx2orGqZpsLf8ejwu7PZZfvX6cbQbXiDN2ofakYTJWIJAKb2sqNXy8v4yWIEI0ZE3j&#10;CTX8YIBNfnuTmdT6nrZ43sVScAmF1GioYmxTKUNRoTNh7Fsk3h1950zksSul7UzP5a6RiVJz6UxN&#10;fKEyLT5VWHzvTk7D/vX49TlVb+Wzm7W9H5Qkt5Ja398Nj2sQEYf4H4aLPqtDzk4HfyIbRKNhNFuy&#10;emRIFgyXxMN0BeLwBwnIPJPXP+S/AAAA//8DAFBLAQItABQABgAIAAAAIQC2gziS/gAAAOEBAAAT&#10;AAAAAAAAAAAAAAAAAAAAAABbQ29udGVudF9UeXBlc10ueG1sUEsBAi0AFAAGAAgAAAAhADj9If/W&#10;AAAAlAEAAAsAAAAAAAAAAAAAAAAALwEAAF9yZWxzLy5yZWxzUEsBAi0AFAAGAAgAAAAhACwOIne7&#10;AgAAwAUAAA4AAAAAAAAAAAAAAAAALgIAAGRycy9lMm9Eb2MueG1sUEsBAi0AFAAGAAgAAAAhAF5K&#10;sITdAAAACwEAAA8AAAAAAAAAAAAAAAAAFQUAAGRycy9kb3ducmV2LnhtbFBLBQYAAAAABAAEAPMA&#10;AAAfBgAAAAA=&#10;" o:allowincell="f" filled="f" stroked="f">
              <v:textbox>
                <w:txbxContent>
                  <w:p w:rsidR="00615609" w:rsidRDefault="00615609" w:rsidP="00615609">
                    <w:r>
                      <w:rPr>
                        <w:noProof/>
                        <w:lang w:eastAsia="pt-BR"/>
                      </w:rPr>
                      <w:drawing>
                        <wp:inline distT="0" distB="0" distL="0" distR="0" wp14:anchorId="11C225AC" wp14:editId="602BFF57">
                          <wp:extent cx="1161415" cy="770944"/>
                          <wp:effectExtent l="0" t="0" r="635" b="0"/>
                          <wp:docPr id="1" name="Imagem 1" descr="㿷ᛷ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㿷ᛷठ"/>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5543" cy="800236"/>
                                  </a:xfrm>
                                  <a:prstGeom prst="rect">
                                    <a:avLst/>
                                  </a:prstGeom>
                                  <a:noFill/>
                                  <a:ln>
                                    <a:noFill/>
                                  </a:ln>
                                </pic:spPr>
                              </pic:pic>
                            </a:graphicData>
                          </a:graphic>
                        </wp:inline>
                      </w:drawing>
                    </w:r>
                  </w:p>
                </w:txbxContent>
              </v:textbox>
            </v:shape>
          </w:pict>
        </mc:Fallback>
      </mc:AlternateContent>
    </w:r>
    <w:r w:rsidRPr="0090627B">
      <w:rPr>
        <w:b/>
        <w:sz w:val="24"/>
        <w:szCs w:val="24"/>
      </w:rPr>
      <w:t>SECRETARIA MUNICIPAL DE SAÚDE</w:t>
    </w:r>
  </w:p>
  <w:p w:rsidR="00615609" w:rsidRPr="0090627B" w:rsidRDefault="00615609" w:rsidP="00615609">
    <w:pPr>
      <w:tabs>
        <w:tab w:val="center" w:pos="4252"/>
        <w:tab w:val="right" w:pos="8504"/>
      </w:tabs>
      <w:spacing w:after="0" w:line="240" w:lineRule="auto"/>
      <w:ind w:left="1416"/>
      <w:jc w:val="center"/>
      <w:rPr>
        <w:b/>
        <w:sz w:val="24"/>
        <w:szCs w:val="24"/>
      </w:rPr>
    </w:pPr>
    <w:r w:rsidRPr="0090627B">
      <w:rPr>
        <w:b/>
        <w:sz w:val="24"/>
        <w:szCs w:val="24"/>
      </w:rPr>
      <w:t>DE RIO PARANAÍBA</w:t>
    </w:r>
  </w:p>
  <w:p w:rsidR="00615609" w:rsidRPr="0090627B" w:rsidRDefault="00615609" w:rsidP="00615609">
    <w:pPr>
      <w:tabs>
        <w:tab w:val="center" w:pos="4252"/>
        <w:tab w:val="right" w:pos="8504"/>
      </w:tabs>
      <w:spacing w:after="0" w:line="240" w:lineRule="auto"/>
      <w:ind w:left="1416"/>
      <w:jc w:val="center"/>
      <w:rPr>
        <w:b/>
        <w:sz w:val="24"/>
        <w:szCs w:val="24"/>
      </w:rPr>
    </w:pPr>
    <w:r w:rsidRPr="0090627B">
      <w:rPr>
        <w:b/>
        <w:sz w:val="24"/>
        <w:szCs w:val="24"/>
      </w:rPr>
      <w:t>RUA BOAVENTURA – 46 – CENTRO – FONE (34) 3855-1227</w:t>
    </w:r>
  </w:p>
  <w:p w:rsidR="00D90E1A" w:rsidRDefault="00AE6E91" w:rsidP="0003041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3307AC"/>
    <w:multiLevelType w:val="multilevel"/>
    <w:tmpl w:val="DE281E54"/>
    <w:lvl w:ilvl="0">
      <w:start w:val="1"/>
      <w:numFmt w:val="decimal"/>
      <w:lvlText w:val="%1."/>
      <w:lvlJc w:val="left"/>
      <w:pPr>
        <w:tabs>
          <w:tab w:val="num" w:pos="720"/>
        </w:tabs>
        <w:ind w:left="720" w:hanging="360"/>
      </w:pPr>
      <w:rPr>
        <w:rFonts w:hint="default"/>
      </w:rPr>
    </w:lvl>
    <w:lvl w:ilvl="1">
      <w:start w:val="1"/>
      <w:numFmt w:val="bullet"/>
      <w:suff w:val="space"/>
      <w:lvlText w:val=""/>
      <w:lvlJc w:val="left"/>
      <w:pPr>
        <w:ind w:left="1440" w:hanging="360"/>
      </w:pPr>
      <w:rPr>
        <w:rFonts w:ascii="Symbol" w:hAnsi="Symbol" w:hint="default"/>
        <w:sz w:val="22"/>
        <w:szCs w:val="22"/>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4E137F6D"/>
    <w:multiLevelType w:val="hybridMultilevel"/>
    <w:tmpl w:val="A4D04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64D46B13"/>
    <w:multiLevelType w:val="hybridMultilevel"/>
    <w:tmpl w:val="EAC8B4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69885438"/>
    <w:multiLevelType w:val="hybridMultilevel"/>
    <w:tmpl w:val="81D414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78385FB2"/>
    <w:multiLevelType w:val="hybridMultilevel"/>
    <w:tmpl w:val="4FFE4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43"/>
    <w:rsid w:val="0004511D"/>
    <w:rsid w:val="0007661E"/>
    <w:rsid w:val="0008716B"/>
    <w:rsid w:val="000957EF"/>
    <w:rsid w:val="0012358E"/>
    <w:rsid w:val="002233D5"/>
    <w:rsid w:val="00274674"/>
    <w:rsid w:val="002B24C4"/>
    <w:rsid w:val="002E4435"/>
    <w:rsid w:val="00304CAE"/>
    <w:rsid w:val="00324E92"/>
    <w:rsid w:val="00346AB1"/>
    <w:rsid w:val="00347BA7"/>
    <w:rsid w:val="00397F87"/>
    <w:rsid w:val="003D33D7"/>
    <w:rsid w:val="004D5CA6"/>
    <w:rsid w:val="004E55DE"/>
    <w:rsid w:val="004F3264"/>
    <w:rsid w:val="005A4A43"/>
    <w:rsid w:val="005B137D"/>
    <w:rsid w:val="00606F9C"/>
    <w:rsid w:val="00615609"/>
    <w:rsid w:val="006465A1"/>
    <w:rsid w:val="00687FAD"/>
    <w:rsid w:val="006C2443"/>
    <w:rsid w:val="0071551C"/>
    <w:rsid w:val="007219B5"/>
    <w:rsid w:val="00764F7C"/>
    <w:rsid w:val="007672AB"/>
    <w:rsid w:val="007B0232"/>
    <w:rsid w:val="007C3BD0"/>
    <w:rsid w:val="007C7816"/>
    <w:rsid w:val="008044A5"/>
    <w:rsid w:val="0081132E"/>
    <w:rsid w:val="00830121"/>
    <w:rsid w:val="008467C1"/>
    <w:rsid w:val="00892C1A"/>
    <w:rsid w:val="00893258"/>
    <w:rsid w:val="008A6767"/>
    <w:rsid w:val="009066D6"/>
    <w:rsid w:val="0094474B"/>
    <w:rsid w:val="00AE6E91"/>
    <w:rsid w:val="00B32712"/>
    <w:rsid w:val="00B512C5"/>
    <w:rsid w:val="00BC75A9"/>
    <w:rsid w:val="00C65B70"/>
    <w:rsid w:val="00CF0E29"/>
    <w:rsid w:val="00D03920"/>
    <w:rsid w:val="00D03D4C"/>
    <w:rsid w:val="00D05F6B"/>
    <w:rsid w:val="00D35C4C"/>
    <w:rsid w:val="00D4298B"/>
    <w:rsid w:val="00D55CB7"/>
    <w:rsid w:val="00DE4A19"/>
    <w:rsid w:val="00DE560A"/>
    <w:rsid w:val="00E07C85"/>
    <w:rsid w:val="00E203F3"/>
    <w:rsid w:val="00EB22BE"/>
    <w:rsid w:val="00EF094E"/>
    <w:rsid w:val="00F7096C"/>
    <w:rsid w:val="00FB4BB8"/>
    <w:rsid w:val="00FC021D"/>
    <w:rsid w:val="00FD4C1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469A87-8979-4C55-995B-CDF90E6CA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C2443"/>
  </w:style>
  <w:style w:type="character" w:customStyle="1" w:styleId="RodapChar">
    <w:name w:val="Rodapé Char"/>
    <w:basedOn w:val="Fontepargpadro"/>
    <w:link w:val="Rodap"/>
    <w:uiPriority w:val="99"/>
    <w:qFormat/>
    <w:rsid w:val="006C2443"/>
  </w:style>
  <w:style w:type="paragraph" w:styleId="Cabealho">
    <w:name w:val="header"/>
    <w:basedOn w:val="Normal"/>
    <w:link w:val="CabealhoChar"/>
    <w:uiPriority w:val="99"/>
    <w:unhideWhenUsed/>
    <w:qFormat/>
    <w:rsid w:val="006C2443"/>
    <w:pPr>
      <w:tabs>
        <w:tab w:val="center" w:pos="4252"/>
        <w:tab w:val="right" w:pos="8504"/>
      </w:tabs>
      <w:suppressAutoHyphens/>
      <w:spacing w:after="0" w:line="240" w:lineRule="auto"/>
    </w:pPr>
  </w:style>
  <w:style w:type="character" w:customStyle="1" w:styleId="CabealhoChar1">
    <w:name w:val="Cabeçalho Char1"/>
    <w:basedOn w:val="Fontepargpadro"/>
    <w:uiPriority w:val="99"/>
    <w:semiHidden/>
    <w:rsid w:val="006C2443"/>
  </w:style>
  <w:style w:type="paragraph" w:styleId="Rodap">
    <w:name w:val="footer"/>
    <w:basedOn w:val="Normal"/>
    <w:link w:val="RodapChar"/>
    <w:uiPriority w:val="99"/>
    <w:unhideWhenUsed/>
    <w:rsid w:val="006C2443"/>
    <w:pPr>
      <w:tabs>
        <w:tab w:val="center" w:pos="4252"/>
        <w:tab w:val="right" w:pos="8504"/>
      </w:tabs>
      <w:suppressAutoHyphens/>
      <w:spacing w:after="0" w:line="240" w:lineRule="auto"/>
    </w:pPr>
  </w:style>
  <w:style w:type="character" w:customStyle="1" w:styleId="RodapChar1">
    <w:name w:val="Rodapé Char1"/>
    <w:basedOn w:val="Fontepargpadro"/>
    <w:uiPriority w:val="99"/>
    <w:semiHidden/>
    <w:rsid w:val="006C2443"/>
  </w:style>
  <w:style w:type="table" w:customStyle="1" w:styleId="Tabelacomgrade1">
    <w:name w:val="Tabela com grade1"/>
    <w:basedOn w:val="Tabelanormal"/>
    <w:next w:val="Tabelacomgrade"/>
    <w:uiPriority w:val="39"/>
    <w:rsid w:val="006C2443"/>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59"/>
    <w:rsid w:val="006C24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61560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5609"/>
    <w:rPr>
      <w:rFonts w:ascii="Segoe UI" w:hAnsi="Segoe UI" w:cs="Segoe UI"/>
      <w:sz w:val="18"/>
      <w:szCs w:val="18"/>
    </w:rPr>
  </w:style>
  <w:style w:type="paragraph" w:customStyle="1" w:styleId="PADRO">
    <w:name w:val="PADRÃO"/>
    <w:qFormat/>
    <w:rsid w:val="009066D6"/>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E203F3"/>
    <w:pPr>
      <w:spacing w:after="480" w:line="240" w:lineRule="auto"/>
      <w:ind w:left="720"/>
      <w:contextualSpacing/>
      <w:jc w:val="both"/>
    </w:pPr>
    <w:rPr>
      <w:rFonts w:ascii="Times New Roman" w:eastAsia="Times New Roman" w:hAnsi="Times New Roman" w:cs="Times New Roman"/>
      <w:sz w:val="24"/>
      <w:szCs w:val="24"/>
      <w:lang w:eastAsia="pt-BR"/>
    </w:rPr>
  </w:style>
  <w:style w:type="character" w:customStyle="1" w:styleId="PargrafodaListaChar">
    <w:name w:val="Parágrafo da Lista Char"/>
    <w:basedOn w:val="Fontepargpadro"/>
    <w:link w:val="PargrafodaLista"/>
    <w:uiPriority w:val="34"/>
    <w:qFormat/>
    <w:locked/>
    <w:rsid w:val="00E203F3"/>
    <w:rPr>
      <w:rFonts w:ascii="Times New Roman" w:eastAsia="Times New Roman" w:hAnsi="Times New Roman" w:cs="Times New Roman"/>
      <w:sz w:val="24"/>
      <w:szCs w:val="24"/>
      <w:lang w:eastAsia="pt-BR"/>
    </w:rPr>
  </w:style>
  <w:style w:type="table" w:customStyle="1" w:styleId="Tabelacomgrade24">
    <w:name w:val="Tabela com grade24"/>
    <w:basedOn w:val="Tabelanormal"/>
    <w:next w:val="Tabelacomgrade"/>
    <w:uiPriority w:val="39"/>
    <w:rsid w:val="00045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3824</Words>
  <Characters>20654</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CONTABILIDADE-02</dc:creator>
  <cp:keywords/>
  <dc:description/>
  <cp:lastModifiedBy>LICITACAO-01</cp:lastModifiedBy>
  <cp:revision>10</cp:revision>
  <cp:lastPrinted>2026-07-07T19:29:00Z</cp:lastPrinted>
  <dcterms:created xsi:type="dcterms:W3CDTF">2026-05-21T11:40:00Z</dcterms:created>
  <dcterms:modified xsi:type="dcterms:W3CDTF">2026-07-07T19:29:00Z</dcterms:modified>
</cp:coreProperties>
</file>